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1.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January</w:t>
      </w:r>
      <w:r>
        <w:t xml:space="preserve"> </w:t>
      </w:r>
      <w:r>
        <w:t xml:space="preserve">25,</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Highlights: These are the highlights.</w:t>
      </w:r>
    </w:p>
    <w:tbl>
      <w:tblPr>
        <w:tblStyle w:val="Table"/>
        <w:tblW w:type="pct" w:w="5000"/>
        <w:tblLayout w:type="fixed"/>
        <w:tblLook w:firstRow="0" w:lastRow="0" w:firstColumn="0" w:lastColumn="0" w:noHBand="0" w:noVBand="0" w:val="0000"/>
      </w:tblPr>
      <w:tblGrid>
        <w:gridCol w:w="7920"/>
      </w:tblGrid>
      <w:tr>
        <w:tc>
          <w:tcPr/>
          <w:bookmarkStart w:id="24" w:name="fig-show-basic-plots"/>
          <w:p>
            <w:pPr>
              <w:pStyle w:val="Compact"/>
              <w:jc w:val="center"/>
            </w:pPr>
            <w:r>
              <w:drawing>
                <wp:inline>
                  <wp:extent cx="5943600" cy="4245428"/>
                  <wp:effectExtent b="0" l="0" r="0" t="0"/>
                  <wp:docPr descr="" title="" id="22" name="Picture"/>
                  <a:graphic>
                    <a:graphicData uri="http://schemas.openxmlformats.org/drawingml/2006/picture">
                      <pic:pic>
                        <pic:nvPicPr>
                          <pic:cNvPr descr="../figures/fig-panel-per-year.png" id="23" name="Picture"/>
                          <pic:cNvPicPr>
                            <a:picLocks noChangeArrowheads="1" noChangeAspect="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4"/>
        </w:tc>
      </w:tr>
    </w:tbl>
    <w:bookmarkStart w:id="25" w:name="introduction"/>
    <w:p>
      <w:pPr>
        <w:pStyle w:val="Heading1"/>
      </w:pPr>
      <w:r>
        <w:t xml:space="preserve">Introduction</w:t>
      </w:r>
    </w:p>
    <w:p>
      <w:pPr>
        <w:pStyle w:val="FirstParagraph"/>
      </w:pPr>
      <w:r>
        <w:t xml:space="preserve">Attend any workshop, conference, or panel that includes early career researchers and the conversation will be steered inexorably towards the academic job market: who is hiring, who has attained a tenure-track position, and who is out of luck this season. This obsessive focus on career trajectories is warranted. As of 2019, 53.5% of colleges and universities had replaced tenure-eligible lines with contingent positions</w:t>
      </w:r>
      <w:r>
        <w:t xml:space="preserve"> </w:t>
      </w:r>
      <w:r>
        <w:t xml:space="preserve">(</w:t>
      </w:r>
      <w:r>
        <w:t xml:space="preserve">“The 2022 AAUP survey of tenure practices,”</w:t>
      </w:r>
      <w:r>
        <w:t xml:space="preserve"> </w:t>
      </w:r>
      <w:r>
        <w:t xml:space="preserve">2022)</w:t>
      </w:r>
      <w:r>
        <w:t xml:space="preserve">; today, 71% of faculty in the US are non-tenure-track</w:t>
      </w:r>
      <w:r>
        <w:t xml:space="preserve"> </w:t>
      </w:r>
      <w:r>
        <w:t xml:space="preserve">(Culver and Kezar, 2022)</w:t>
      </w:r>
      <w:r>
        <w:t xml:space="preserve"> </w:t>
      </w:r>
      <w:r>
        <w:t xml:space="preserve">. The erosion of permanent jobs in American higher education is linked to a complex intersection of political and economic factors</w:t>
      </w:r>
      <w:r>
        <w:t xml:space="preserve"> </w:t>
      </w:r>
      <w:r>
        <w:t xml:space="preserve">(Beck, n.d.)</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 pp. 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 p. 66)</w:t>
      </w:r>
      <w:r>
        <w:t xml:space="preserve">.</w:t>
      </w:r>
    </w:p>
    <w:p>
      <w:pPr>
        <w:pStyle w:val="BodyText"/>
      </w:pPr>
      <w:r>
        <w:t xml:space="preserve">These higher demands include increased overall productivity, higher mobility, sometimes requiring bothnational and international moves, more time spent in precarious short-term contracts, and the investment of a greater proportion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 fig.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 p. 239)</w:t>
      </w:r>
      <w:r>
        <w:t xml:space="preserve">. Ribeiro and Giamakis emphasize that this demographic comprises an academic precariat that is essential to the functioning of universities, but consists of a workforce on short-term contracts perpetually</w:t>
      </w:r>
      <w:r>
        <w:t xml:space="preserve"> </w:t>
      </w:r>
      <w:r>
        <w:t xml:space="preserve">“</w:t>
      </w:r>
      <w:r>
        <w:t xml:space="preserve">stranded between employment and unemployment</w:t>
      </w:r>
      <w:r>
        <w:t xml:space="preserve">”</w:t>
      </w:r>
      <w:r>
        <w:t xml:space="preserve"> </w:t>
      </w:r>
      <w:r>
        <w:t xml:space="preserve">(Ribeiro and Giamakis, 2023, p. 10)</w:t>
      </w:r>
      <w:r>
        <w:t xml:space="preserve">.</w:t>
      </w:r>
    </w:p>
    <w:p>
      <w:pPr>
        <w:pStyle w:val="BodyText"/>
      </w:pPr>
      <w:r>
        <w:t xml:space="preserve">Early career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w:t>
      </w:r>
      <w:r>
        <w:rPr>
          <w:b/>
          <w:bCs/>
        </w:rPr>
        <w:t xml:space="preserve">2022: 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online video interviews and teaching demonstrations. These courses often provide valuable training in the hidden curriculum of the academy, but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 p. 71)</w:t>
      </w:r>
      <w:r>
        <w:t xml:space="preserve"> </w:t>
      </w:r>
      <w:r>
        <w:rPr>
          <w:b/>
          <w:bCs/>
        </w:rP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
          <w:iCs/>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
          <w:iCs/>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End w:id="25"/>
    <w:bookmarkStart w:id="26"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of their program and the discipline. Finding the right candidate for the position—or the right position for the candidate—is akin to finding a needle in a haystack.</w:t>
      </w:r>
    </w:p>
    <w:p>
      <w:pPr>
        <w:pStyle w:val="BodyText"/>
      </w:pPr>
      <w:r>
        <w:t xml:space="preserve">There is also a perception among many scholars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and Three Rivers Press, 2015; Mackie and Rockwell, 2023)</w:t>
      </w:r>
      <w:r>
        <w:t xml:space="preserve">. This market saturation has arisen in tandem with increasingly complex application requirements. Many job ads now solicit specific documents in</w:t>
      </w:r>
      <w:r>
        <w:t xml:space="preserve"> </w:t>
      </w:r>
      <w:r>
        <w:rPr>
          <w:i/>
          <w:iCs/>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anthropology in the US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in American academia,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for example, there is one tenure-track position in the US for approximately every 6.3 PhD graduates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 p. 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 p. 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Rising numbers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(Colby, 2022)</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52.8 percent of tenured and tenure-track positions</w:t>
      </w:r>
      <w:r>
        <w:t xml:space="preserve"> </w:t>
      </w:r>
      <w:r>
        <w:t xml:space="preserve">(Kawa et al., 2019)</w:t>
      </w:r>
      <w:r>
        <w:t xml:space="preserve">. This network analysis showed that programs with large endowments, with faculty who hold prestigious awards and are widely cited by other scholars, produce the majority of tenured and tenure-track faculty. Hiring bias predicated on the prestige of specific institutions and programs is not unique to anthropology. Targeted studies of the disciplines of sociology, communication, and operations research, and industrial systems engineering show similar dynamics</w:t>
      </w:r>
      <w:r>
        <w:t xml:space="preserve"> </w:t>
      </w:r>
      <w:r>
        <w:t xml:space="preserve">(Barnett et al., 2010; Castillo et al., n.d.; Feeley and Tutzauer, 2021; Nevin, 2019)</w:t>
      </w:r>
      <w:r>
        <w:t xml:space="preserve">. Broader analyses comparing computer science, business, and history likewise reveal [parallel] patterns among disparate disciplines across the humanities, social sciences, and STEM fields, in which</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 p. 4)</w:t>
      </w:r>
      <w:r>
        <w:t xml:space="preserve">. The most recent comprehensive meta-analysis of faculty placement dynamics in the United States, which examined employment and doctoral education of all tenure-track faculty at PhD-granting universities, underscored the outsized impact of institutional prestige: 80% of faculty trained in the US came from just 20.4%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within their discipline. In a comparison of job ads from 1999–2000 and 2019–2020 published in</w:t>
      </w:r>
      <w:r>
        <w:t xml:space="preserve"> </w:t>
      </w:r>
      <w:r>
        <w:rPr>
          <w:i/>
          <w:iCs/>
        </w:rPr>
        <w:t xml:space="preserve">Anthropology News</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in 2016–2022 at several University of California campuses that used diversity statements as the first cut for selecting candidates for tenure-track faculty positions</w:t>
      </w:r>
      <w:r>
        <w:t xml:space="preserve"> </w:t>
      </w:r>
      <w:r>
        <w:t xml:space="preserve">(Soucek, 2021)</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6"/>
    <w:bookmarkStart w:id="27"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from other sources, such as the</w:t>
      </w:r>
      <w:r>
        <w:t xml:space="preserve"> </w:t>
      </w:r>
      <w:r>
        <w:rPr>
          <w:i/>
          <w:iCs/>
        </w:rPr>
        <w:t xml:space="preserve">Chronicle of Higher Education</w:t>
      </w:r>
      <w:r>
        <w:t xml:space="preserve">,</w:t>
      </w:r>
      <w:r>
        <w:t xml:space="preserve"> </w:t>
      </w:r>
      <w:r>
        <w:rPr>
          <w:i/>
          <w:iCs/>
        </w:rPr>
        <w:t xml:space="preserve">Higher Ed Jobs</w:t>
      </w:r>
      <w:r>
        <w:t xml:space="preserve">, and university websites, into the wiki, collecting</w:t>
      </w:r>
      <w:r>
        <w:t xml:space="preserve"> </w:t>
      </w:r>
      <w:r>
        <w:t xml:space="preserve"> </w:t>
      </w:r>
      <w:r>
        <w:t xml:space="preserve">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(Musial and Holmes, 2018; e.g. Passalacqua,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methods foci on the position into a Google form. The topical focus is what we understood as the primary intellectual focus of the position—examples of topical foci included environmental archaeology, public archaeology, and North American archaeology. The geographic focus is the region of the world that the ideal candidate has scholarly expertise on, for example, Southwest US, Mediterranean, or Asia and India. The methods focus is the data-generating sub-field of archaeology that is mentioned in the ad. Examples of methods used in this study include archaeobotany, lithic analysis, or zooarchaeology. We also recorded the type and number of documents requested in each ad (e.g. cover letter, CV, statements on research, teaching, diversity , syllabi, course descriptions, writing samples, transcripts) and how many names/letters of recommenders were requested in the ad, if any.</w:t>
      </w:r>
    </w:p>
    <w:p>
      <w:pPr>
        <w:pStyle w:val="BodyText"/>
      </w:pPr>
      <w:r>
        <w:t xml:space="preserve">After completing primary data collection, we studied the topical, geographic, and methods text of each ad and collaboratively and manually reduced the variation in the raw data into 10-15 categories appearing in 20 (for topics and geography) or 10 (for methods) or more job ads to simplify analysis and visualisation. This means that some topics, such as gender (mentioned in 6 ads) do not appear in our results because of their rarity in the job ads. Full details of the category reduction, showing the mapping between phrases in the job ads and our categories, are in our Supplementary Materials. Our final, reduced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we recorded digital archaeology we recorded as both a method (when a job ad had a clearly distinct topical focus, such as historic archaeology) and a topic (when there were no other topics mentioned in the job ad). While these categorical overlaps can make the data challenging to interpret, in our view this approach reflects the complex realities of how search committees express their needs in searching for new faculty. Acknowledgement of overlaps also produces new insights into hiring dynamics through revealing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 .</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 Only academic year 2013-2014 had more non-tenure-track positions than tenure-track positions , which was followed by an upward trend peaking at 2018-2019 and then declining again into the present.</w:t>
      </w:r>
    </w:p>
    <w:bookmarkStart w:id="32" w:name="X7da0eb04c9114824d0c25b05c9c5c8ea958ead8"/>
    <w:p>
      <w:pPr>
        <w:pStyle w:val="Heading2"/>
      </w:pPr>
      <w:r>
        <w:t xml:space="preserve">Characteristics of the hiring institutions</w:t>
      </w:r>
    </w:p>
    <w:tbl>
      <w:tblPr>
        <w:tblStyle w:val="Table"/>
        <w:tblW w:type="pct" w:w="5000"/>
        <w:tblLayout w:type="fixed"/>
        <w:tblLook w:firstRow="0" w:lastRow="0" w:firstColumn="0" w:lastColumn="0" w:noHBand="0" w:noVBand="0" w:val="0000"/>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suggesting that rates of hiring are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2"/>
    <w:bookmarkStart w:id="37" w:name="geographic-trends-over-time-in-job-ads"/>
    <w:p>
      <w:pPr>
        <w:pStyle w:val="Heading2"/>
      </w:pPr>
      <w:r>
        <w:t xml:space="preserve">Geographic trends over time in job ads</w:t>
      </w:r>
    </w:p>
    <w:tbl>
      <w:tblPr>
        <w:tblStyle w:val="Table"/>
        <w:tblW w:type="pct" w:w="5000"/>
        <w:tblLayout w:type="fixed"/>
        <w:tblLook w:firstRow="0" w:lastRow="0" w:firstColumn="0" w:lastColumn="0" w:noHBand="0" w:noVBand="0" w:val="0000"/>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w:t>
      </w:r>
      <w:r>
        <w:t xml:space="preserve"> </w:t>
      </w:r>
      <w:r>
        <w:t xml:space="preserve">(Griffin-Pierce, 2000)</w:t>
      </w:r>
      <w:r>
        <w:t xml:space="preserve"> </w:t>
      </w:r>
      <w:r>
        <w:t xml:space="preserve">.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ayout w:type="fixed"/>
        <w:tblLook w:firstRow="0" w:lastRow="0" w:firstColumn="0" w:lastColumn="0" w:noHBand="0" w:noVBand="0" w:val="0000"/>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The popularity of this suite of methods may reflect its importance as a skill in demand by employers in the Cultural Research Management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the more popular methods are those that are relevant to multiple elements of the archaeological record (e.g. Archaeobotany encompasses macroscopic and microscopic plant remains; Bioarchaeology may include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ayout w:type="fixed"/>
        <w:tblLook w:firstRow="0" w:lastRow="0" w:firstColumn="0" w:lastColumn="0" w:noHBand="0" w:noVBand="0" w:val="0000"/>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knowledge,human ecology, and ecological systems. Public archaeology is the second most frequent topic overall, which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In the years 2019-2020 and 2020-2021 there are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which was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ayout w:type="fixed"/>
        <w:tblLook w:firstRow="0" w:lastRow="0" w:firstColumn="0" w:lastColumn="0" w:noHBand="0" w:noVBand="0" w:val="0000"/>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 N = 836) = 160.42, p = 9</w:t>
      </w:r>
      <w:r>
        <w:rPr>
          <w:i/>
          <w:iCs/>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co-occur.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ayout w:type="fixed"/>
        <w:tblLook w:firstRow="0" w:lastRow="0" w:firstColumn="0" w:lastColumn="0" w:noHBand="0" w:noVBand="0" w:val="0000"/>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ayout w:type="fixed"/>
        <w:tblLook w:firstRow="0" w:lastRow="0" w:firstColumn="0" w:lastColumn="0" w:noHBand="0" w:noVBand="0" w:val="0000"/>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to these jobs</w:t>
      </w:r>
      <w:r>
        <w:t xml:space="preserve"> </w:t>
      </w:r>
      <w:r>
        <w:t xml:space="preserve">. While these dynamics are familiar to scholars actively seeking faculty jobs,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explained by a variety of processes. Overall, we found more tenure-track jobs advertised each year than non-tenure-track, with the exception of 2013-14. This is at odds with previous work that has shown that contingent positions make up more than half of faculty positions</w:t>
      </w:r>
      <w:r>
        <w:t xml:space="preserve"> </w:t>
      </w:r>
      <w:r>
        <w:t xml:space="preserve">(Colby, 2022)</w:t>
      </w:r>
      <w:r>
        <w:t xml:space="preserve">, and that these numbers are increasing between 2004 and 2019, there was a 36% increase in the replacement of tenure-track positions by contingent positions</w:t>
      </w:r>
      <w:r>
        <w:t xml:space="preserve"> </w:t>
      </w:r>
      <w:r>
        <w:t xml:space="preserve">(</w:t>
      </w:r>
      <w:r>
        <w:t xml:space="preserve">“The 2022 AAUP survey of tenure practices,”</w:t>
      </w:r>
      <w:r>
        <w:t xml:space="preserve"> </w:t>
      </w:r>
      <w:r>
        <w:t xml:space="preserve">2022)</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fields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topics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American Indian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However as it is illegal in the US for universities use race or ethnicity as a primary factor in hiring (due to the 1964 Civil Rights Act which prohibits hiring based solely on race or ethnicity), universities appear to have tailored the content of their job ads to focus on topics where they expect Black and Indigenous researchers to be most numerous, in an effort to ensure that these researchers would be well-represented in the pool of applicants. 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(Hodder, 1999; Johnson, 2019)</w:t>
      </w:r>
      <w:r>
        <w:t xml:space="preserve"> </w:t>
      </w:r>
      <w:r>
        <w:t xml:space="preserve">. This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which may have shifted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a tenure-track job—has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study documented a growing demand for research and teaching statements. Demand for diversity statements shows a unique trajectory, peaking in 2020-2021 and declining into the present. This may relate to the intersecting concerns emerging during the COVID-19 pandemic, which may have reached a peak in 2020-2021 and then declined over time, resulting in dropping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0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only from short-listed candidates</w:t>
      </w:r>
      <w:r>
        <w:t xml:space="preserve">(</w:t>
      </w:r>
      <w:r>
        <w:t xml:space="preserve">“Job board policies,”</w:t>
      </w:r>
      <w:r>
        <w:t xml:space="preserve"> </w:t>
      </w:r>
      <w:r>
        <w:t xml:space="preserve">2020; Mallin,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universities. Our results do not show how these aspirations worked out in the topical and geographic foci of the people who were eventually hired for these positions . Future work should consider interviewing faculty hired during our study period to match up people to the ads they responded to. If the successful applicants can be identified, then the match between the details of the job ad and the applicant’s research can be analyzed. Then we can assess how effective the hiring process is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has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is that a graduate student who has invested in developing technical expertise in a method during their studies, in addition to a topic and region, might be less exposed to the whims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is consistent with prior findings, such</w:t>
      </w:r>
      <w:r>
        <w:t xml:space="preserve"> </w:t>
      </w:r>
      <w:r>
        <w:t xml:space="preserve">Wilk (1985)</w:t>
      </w:r>
      <w:r>
        <w:t xml:space="preserve">’s analysis of publications that found trends in explanations of Mayan collapse during the 1960s-1970s that correspond with major contemporary American political and social issues. This responsiveness to current events reveals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r>
        <w:br w:type="page"/>
      </w:r>
    </w:p>
    <w:bookmarkEnd w:id="64"/>
    <w:bookmarkStart w:id="149" w:name="references"/>
    <w:p>
      <w:pPr>
        <w:pStyle w:val="Heading1"/>
      </w:pPr>
      <w:r>
        <w:t xml:space="preserve">References</w:t>
      </w:r>
    </w:p>
    <w:bookmarkStart w:id="147" w:name="refs"/>
    <w:bookmarkStart w:id="66" w:name="ref-barnett2010"/>
    <w:p>
      <w:pPr>
        <w:pStyle w:val="Bibliography"/>
      </w:pPr>
      <w:r>
        <w:t xml:space="preserve">Barnett, G.A., Danowski, J.A., Feeley, T.H., Stalker, J., 2010. Measuring Quality in Communication Doctoral Education Using Network Analysis of Faculty-Hiring Patterns. Journal of Communication 60, 388–411.</w:t>
      </w:r>
      <w:r>
        <w:t xml:space="preserve"> </w:t>
      </w:r>
      <w:hyperlink r:id="rId65">
        <w:r>
          <w:rPr>
            <w:rStyle w:val="Hyperlink"/>
          </w:rPr>
          <w:t xml:space="preserve">https://doi.org/10.1111/j.1460-2466.2010.01487.x</w:t>
        </w:r>
      </w:hyperlink>
    </w:p>
    <w:bookmarkEnd w:id="66"/>
    <w:bookmarkStart w:id="67" w:name="ref-beck"/>
    <w:p>
      <w:pPr>
        <w:pStyle w:val="Bibliography"/>
      </w:pPr>
      <w:r>
        <w:t xml:space="preserve">Beck, J., n.d. Stubborn architecture: The jobs crisis in academic anthropology. SAR Press, Santa Fe.</w:t>
      </w:r>
    </w:p>
    <w:bookmarkEnd w:id="67"/>
    <w:bookmarkStart w:id="68" w:name="ref-bessner2021"/>
    <w:p>
      <w:pPr>
        <w:pStyle w:val="Bibliography"/>
      </w:pPr>
      <w:r>
        <w:t xml:space="preserve">Bessner, D., Brenes, M., 2021. The academic jobs crisis: A forum. Passport: The Society for Historians of American Foreign Relations Review 52, 3053.</w:t>
      </w:r>
    </w:p>
    <w:bookmarkEnd w:id="68"/>
    <w:bookmarkStart w:id="70" w:name="ref-bramiPrecariousFutureReflections2023"/>
    <w:p>
      <w:pPr>
        <w:pStyle w:val="Bibliography"/>
      </w:pPr>
      <w:r>
        <w:t xml:space="preserve">Brami, M., Emra, S., Muller, A., Preda-Bălănică, B., Irvine, B., Milić, B., Malagó, A., Meheux, K., Fernández-Götz, M., 2023. A Precarious Future: Reflections from a Survey of Early Career Researchers in Archaeology. European Journal of Archaeology 26, 226–250.</w:t>
      </w:r>
      <w:r>
        <w:t xml:space="preserve"> </w:t>
      </w:r>
      <w:hyperlink r:id="rId69">
        <w:r>
          <w:rPr>
            <w:rStyle w:val="Hyperlink"/>
          </w:rPr>
          <w:t xml:space="preserve">https://doi.org/10.1017/eaa.2022.41</w:t>
        </w:r>
      </w:hyperlink>
    </w:p>
    <w:bookmarkEnd w:id="70"/>
    <w:bookmarkStart w:id="72" w:name="ref-castillo"/>
    <w:p>
      <w:pPr>
        <w:pStyle w:val="Bibliography"/>
      </w:pPr>
      <w:r>
        <w:t xml:space="preserve">Castillo, E. del, Meyers, A., Chen, P., n.d. A social Network Analysis of the Operations Research/Industrial Engineering Faculty Hiring Network.</w:t>
      </w:r>
      <w:r>
        <w:t xml:space="preserve"> </w:t>
      </w:r>
      <w:hyperlink r:id="rId71">
        <w:r>
          <w:rPr>
            <w:rStyle w:val="Hyperlink"/>
          </w:rPr>
          <w:t xml:space="preserve">https://doi.org/10.48550/arXiv.1803.00125</w:t>
        </w:r>
      </w:hyperlink>
    </w:p>
    <w:bookmarkEnd w:id="72"/>
    <w:bookmarkStart w:id="74" w:name="ref-clauset2015"/>
    <w:p>
      <w:pPr>
        <w:pStyle w:val="Bibliography"/>
      </w:pPr>
      <w:r>
        <w:t xml:space="preserve">Clauset, A., Arbesman, S., Larremore, D.B., 2015. Systematic inequality and hierarchy in faculty hiring networks. Science Advances 1, e1400005.</w:t>
      </w:r>
      <w:r>
        <w:t xml:space="preserve"> </w:t>
      </w:r>
      <w:hyperlink r:id="rId73">
        <w:r>
          <w:rPr>
            <w:rStyle w:val="Hyperlink"/>
          </w:rPr>
          <w:t xml:space="preserve">https://doi.org/10.1126/sciadv.1400005</w:t>
        </w:r>
      </w:hyperlink>
    </w:p>
    <w:bookmarkEnd w:id="74"/>
    <w:bookmarkStart w:id="75" w:name="ref-colby2022annual"/>
    <w:p>
      <w:pPr>
        <w:pStyle w:val="Bibliography"/>
      </w:pPr>
      <w:r>
        <w:t xml:space="preserve">Colby, G., 2022. The annual report on the economic status of the profession, 2021–22. Academe, Summer 74–111.</w:t>
      </w:r>
    </w:p>
    <w:bookmarkEnd w:id="75"/>
    <w:bookmarkStart w:id="77" w:name="ref-crambChangingProfileTenureTrack2022a"/>
    <w:p>
      <w:pPr>
        <w:pStyle w:val="Bibliography"/>
      </w:pPr>
      <w:r>
        <w:t xml:space="preserve">Cramb, J., Ritchison, B.T., Hadden, C.S., Zhang, Q., Alarcón-Tinajero, E., Chen, X., Jones, K.C., Jones, T., Napora, K., Veres, M., Thompson, V.D., 2022. 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 Advances in Archaeological Practice 10, 371–381.</w:t>
      </w:r>
      <w:r>
        <w:t xml:space="preserve"> </w:t>
      </w:r>
      <w:hyperlink r:id="rId76">
        <w:r>
          <w:rPr>
            <w:rStyle w:val="Hyperlink"/>
          </w:rPr>
          <w:t xml:space="preserve">https://doi.org/10.1017/aap.2022.8</w:t>
        </w:r>
      </w:hyperlink>
    </w:p>
    <w:bookmarkEnd w:id="77"/>
    <w:bookmarkStart w:id="78" w:name="ref-culver"/>
    <w:p>
      <w:pPr>
        <w:pStyle w:val="Bibliography"/>
      </w:pPr>
      <w:r>
        <w:t xml:space="preserve">Culver, K., Kezar, A., 2022. The Impacts of 2020 on Advancement of Non-Tenure- Track and Adjunct Faculty.</w:t>
      </w:r>
    </w:p>
    <w:bookmarkEnd w:id="78"/>
    <w:bookmarkStart w:id="80" w:name="ref-dennisWorstAnthroJob2022"/>
    <w:p>
      <w:pPr>
        <w:pStyle w:val="Bibliography"/>
      </w:pPr>
      <w:r>
        <w:t xml:space="preserve">Dennis, D., Docot, D., Gendron, D., Gershon, I., 2022. The</w:t>
      </w:r>
      <w:r>
        <w:t xml:space="preserve"> </w:t>
      </w:r>
      <w:r>
        <w:t xml:space="preserve">Worst</w:t>
      </w:r>
      <w:r>
        <w:t xml:space="preserve"> </w:t>
      </w:r>
      <w:r>
        <w:t xml:space="preserve">of</w:t>
      </w:r>
      <w:r>
        <w:t xml:space="preserve"> </w:t>
      </w:r>
      <w:r>
        <w:t xml:space="preserve">Anthro Job Ads</w:t>
      </w:r>
      <w:r>
        <w:t xml:space="preserve"> </w:t>
      </w:r>
      <w:r>
        <w:t xml:space="preserve">for 2021. American Anthropologist 124, 900–905.</w:t>
      </w:r>
      <w:r>
        <w:t xml:space="preserve"> </w:t>
      </w:r>
      <w:hyperlink r:id="rId79">
        <w:r>
          <w:rPr>
            <w:rStyle w:val="Hyperlink"/>
          </w:rPr>
          <w:t xml:space="preserve">https://doi.org/10.1111/aman.13781</w:t>
        </w:r>
      </w:hyperlink>
    </w:p>
    <w:bookmarkEnd w:id="80"/>
    <w:bookmarkStart w:id="82" w:name="ref-dunivinBlackLivesMatter2022"/>
    <w:p>
      <w:pPr>
        <w:pStyle w:val="Bibliography"/>
      </w:pPr>
      <w:r>
        <w:t xml:space="preserve">Dunivin, Z.O., Yan, H.Y., Ince, J., Rojas, F., 2022. Black lives matter protests shift public discourse. Proceedings of the National Academy of Sciences 119, e2117320119.</w:t>
      </w:r>
      <w:r>
        <w:t xml:space="preserve"> </w:t>
      </w:r>
      <w:hyperlink r:id="rId81">
        <w:r>
          <w:rPr>
            <w:rStyle w:val="Hyperlink"/>
          </w:rPr>
          <w:t xml:space="preserve">https://doi.org/10.1073/pnas.2117320119</w:t>
        </w:r>
      </w:hyperlink>
    </w:p>
    <w:bookmarkEnd w:id="82"/>
    <w:bookmarkStart w:id="83" w:name="ref-earle2014"/>
    <w:p>
      <w:pPr>
        <w:pStyle w:val="Bibliography"/>
      </w:pPr>
      <w:r>
        <w:t xml:space="preserve">Earle, B., DelPo Kulow, M., 2014. 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 Southern California Interdisciplinary Law Journal 369418.</w:t>
      </w:r>
    </w:p>
    <w:bookmarkEnd w:id="83"/>
    <w:bookmarkStart w:id="85" w:name="ref-feeley2021"/>
    <w:p>
      <w:pPr>
        <w:pStyle w:val="Bibliography"/>
      </w:pPr>
      <w:r>
        <w:t xml:space="preserve">Feeley, T.H., Tutzauer, F., 2021. The faculty hiring network for PhD-granting communication programs. Scientometrics 126, 3983–4003.</w:t>
      </w:r>
      <w:r>
        <w:t xml:space="preserve"> </w:t>
      </w:r>
      <w:hyperlink r:id="rId84">
        <w:r>
          <w:rPr>
            <w:rStyle w:val="Hyperlink"/>
          </w:rPr>
          <w:t xml:space="preserve">https://doi.org/10.1007/s11192-021-03917-y</w:t>
        </w:r>
      </w:hyperlink>
    </w:p>
    <w:bookmarkEnd w:id="85"/>
    <w:bookmarkStart w:id="87" w:name="X50d15868f2d8505c8a57296abe866e9e1e69b95"/>
    <w:p>
      <w:pPr>
        <w:pStyle w:val="Bibliography"/>
      </w:pPr>
      <w:r>
        <w:t xml:space="preserve">Flewellen, A.O., Dunnavant, J.P., Odewale, A., Jones, A., Wolde-Michael, T., Crossland, Z., Franklin, M., 2021.</w:t>
      </w:r>
      <w:r>
        <w:t xml:space="preserve"> </w:t>
      </w:r>
      <w:r>
        <w:t xml:space="preserve">“</w:t>
      </w:r>
      <w:r>
        <w:t xml:space="preserve">The Future of Archaeology Is Antiracist</w:t>
      </w:r>
      <w:r>
        <w:t xml:space="preserve">”</w:t>
      </w:r>
      <w:r>
        <w:t xml:space="preserve">: Archaeology in the Time of Black Lives Matter. American Antiquity 86, 224–243.</w:t>
      </w:r>
      <w:r>
        <w:t xml:space="preserve"> </w:t>
      </w:r>
      <w:hyperlink r:id="rId86">
        <w:r>
          <w:rPr>
            <w:rStyle w:val="Hyperlink"/>
          </w:rPr>
          <w:t xml:space="preserve">https://doi.org/10.1017/aaq.2021.18</w:t>
        </w:r>
      </w:hyperlink>
    </w:p>
    <w:bookmarkEnd w:id="87"/>
    <w:bookmarkStart w:id="89" w:name="ref-franklinFutureNowArchaeology2020"/>
    <w:p>
      <w:pPr>
        <w:pStyle w:val="Bibliography"/>
      </w:pPr>
      <w:r>
        <w:t xml:space="preserve">Franklin, M., Dunnavant, J.P., Flewellen, A.O., Odewale, A., 2020. The Future is Now: Archaeology and the Eradication of Anti-Blackness. International Journal of Historical Archaeology 24, 753–766.</w:t>
      </w:r>
      <w:r>
        <w:t xml:space="preserve"> </w:t>
      </w:r>
      <w:hyperlink r:id="rId88">
        <w:r>
          <w:rPr>
            <w:rStyle w:val="Hyperlink"/>
          </w:rPr>
          <w:t xml:space="preserve">https://doi.org/10.1007/s10761-020-00577-1</w:t>
        </w:r>
      </w:hyperlink>
    </w:p>
    <w:bookmarkEnd w:id="89"/>
    <w:bookmarkStart w:id="91" w:name="ref-HelloTristesTropes2021"/>
    <w:p>
      <w:pPr>
        <w:pStyle w:val="Bibliography"/>
      </w:pPr>
      <w:r>
        <w:t xml:space="preserve">Gershon, I., Rachok, D., 2021. Hello to</w:t>
      </w:r>
      <w:r>
        <w:t xml:space="preserve"> </w:t>
      </w:r>
      <w:r>
        <w:t xml:space="preserve">Tristes Tropes</w:t>
      </w:r>
      <w:r>
        <w:t xml:space="preserve"> </w:t>
      </w:r>
      <w:r>
        <w:t xml:space="preserve">[WWW Document]. URL</w:t>
      </w:r>
      <w:r>
        <w:t xml:space="preserve"> </w:t>
      </w:r>
      <w:hyperlink r:id="rId90">
        <w:r>
          <w:rPr>
            <w:rStyle w:val="Hyperlink"/>
          </w:rPr>
          <w:t xml:space="preserve">https://www.anthropology-news.org/articles/hello-to-tristes-tropes/</w:t>
        </w:r>
      </w:hyperlink>
      <w:r>
        <w:t xml:space="preserve"> </w:t>
      </w:r>
      <w:r>
        <w:t xml:space="preserve">(accessed 8.2.2022).</w:t>
      </w:r>
    </w:p>
    <w:bookmarkEnd w:id="91"/>
    <w:bookmarkStart w:id="93" w:name="ref-Ghaffarzadegan_2015"/>
    <w:p>
      <w:pPr>
        <w:pStyle w:val="Bibliography"/>
      </w:pPr>
      <w:r>
        <w:t xml:space="preserve">Ghaffarzadegan, N., Hawley, J., Larson, R., Xue, Y., 2015. A note on PhD population growth in biomedical sciences. Systems Research and Behavioral Science 32, 402–405.</w:t>
      </w:r>
      <w:r>
        <w:t xml:space="preserve"> </w:t>
      </w:r>
      <w:hyperlink r:id="rId92">
        <w:r>
          <w:rPr>
            <w:rStyle w:val="Hyperlink"/>
          </w:rPr>
          <w:t xml:space="preserve">https://doi.org/10.1002/sres.2324</w:t>
        </w:r>
      </w:hyperlink>
    </w:p>
    <w:bookmarkEnd w:id="93"/>
    <w:bookmarkStart w:id="94" w:name="ref-graeber2018"/>
    <w:p>
      <w:pPr>
        <w:pStyle w:val="Bibliography"/>
      </w:pPr>
      <w:r>
        <w:t xml:space="preserve">Graeber, D., 2018. Bullshit jobs, First Simon &amp; Schuster trade paperback edition. ed. Simon &amp; Schuster Paperbacks, New York.</w:t>
      </w:r>
    </w:p>
    <w:bookmarkEnd w:id="94"/>
    <w:bookmarkStart w:id="95" w:name="ref-griffin2000native"/>
    <w:p>
      <w:pPr>
        <w:pStyle w:val="Bibliography"/>
      </w:pPr>
      <w:r>
        <w:t xml:space="preserve">Griffin-Pierce, T., 2000. Native peoples of the southwest. UNM Press.</w:t>
      </w:r>
    </w:p>
    <w:bookmarkEnd w:id="95"/>
    <w:bookmarkStart w:id="97" w:name="ref-guidenAreDiversityStatements"/>
    <w:p>
      <w:pPr>
        <w:pStyle w:val="Bibliography"/>
      </w:pPr>
      <w:r>
        <w:t xml:space="preserve">Guiden, M., 2024. 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 </w:t>
      </w:r>
      <w:r>
        <w:t xml:space="preserve">[WWW Document]. URL</w:t>
      </w:r>
      <w:r>
        <w:t xml:space="preserve"> </w:t>
      </w:r>
      <w:hyperlink r:id="rId96">
        <w:r>
          <w:rPr>
            <w:rStyle w:val="Hyperlink"/>
          </w:rPr>
          <w:t xml:space="preserve">https://www.higheredjobs.com/Articles/articleDisplay.cfm?ID=3948</w:t>
        </w:r>
      </w:hyperlink>
      <w:r>
        <w:t xml:space="preserve"> </w:t>
      </w:r>
      <w:r>
        <w:t xml:space="preserve">(accessed 11.1.2024).</w:t>
      </w:r>
    </w:p>
    <w:bookmarkEnd w:id="97"/>
    <w:bookmarkStart w:id="99" w:name="ref-gusterson2017"/>
    <w:p>
      <w:pPr>
        <w:pStyle w:val="Bibliography"/>
      </w:pPr>
      <w:r>
        <w:t xml:space="preserve">Gusterson, H., 2017. Homework: Toward a critical ethnography of the university: AES presidential address, 2017. American Ethnologist 44, 435–450.</w:t>
      </w:r>
      <w:r>
        <w:t xml:space="preserve"> </w:t>
      </w:r>
      <w:hyperlink r:id="rId98">
        <w:r>
          <w:rPr>
            <w:rStyle w:val="Hyperlink"/>
          </w:rPr>
          <w:t xml:space="preserve">https://doi.org/10.1111/amet.12520</w:t>
        </w:r>
      </w:hyperlink>
    </w:p>
    <w:bookmarkEnd w:id="99"/>
    <w:bookmarkStart w:id="100" w:name="Xef0e7a127f6822546c3d4a669f6ff6206ffa76f"/>
    <w:p>
      <w:pPr>
        <w:pStyle w:val="Bibliography"/>
      </w:pPr>
      <w:r>
        <w:t xml:space="preserve">Hodder, I., 1999. The archaeological process: An introduction. Blackwell, Oxford.</w:t>
      </w:r>
    </w:p>
    <w:bookmarkEnd w:id="100"/>
    <w:bookmarkStart w:id="102" w:name="ref-jobboar2020"/>
    <w:p>
      <w:pPr>
        <w:pStyle w:val="Bibliography"/>
      </w:pPr>
      <w:hyperlink r:id="rId101">
        <w:r>
          <w:rPr>
            <w:rStyle w:val="Hyperlink"/>
          </w:rPr>
          <w:t xml:space="preserve">Job board policies</w:t>
        </w:r>
      </w:hyperlink>
      <w:r>
        <w:t xml:space="preserve">, 2020.</w:t>
      </w:r>
    </w:p>
    <w:bookmarkEnd w:id="102"/>
    <w:bookmarkStart w:id="103" w:name="ref-johnson2019archaeological"/>
    <w:p>
      <w:pPr>
        <w:pStyle w:val="Bibliography"/>
      </w:pPr>
      <w:r>
        <w:t xml:space="preserve">Johnson, M., 2019. Archaeological theory: An introduction. John Wiley &amp; Sons.</w:t>
      </w:r>
    </w:p>
    <w:bookmarkEnd w:id="103"/>
    <w:bookmarkStart w:id="105" w:name="ref-kaskie2016"/>
    <w:p>
      <w:pPr>
        <w:pStyle w:val="Bibliography"/>
      </w:pPr>
      <w:r>
        <w:t xml:space="preserve">Kaskie, B., 2016. The Academy Is Aging in Place: Assessing Alternatives for Modifying Institutions of Higher Education. The Gerontologist gnw001.</w:t>
      </w:r>
      <w:r>
        <w:t xml:space="preserve"> </w:t>
      </w:r>
      <w:hyperlink r:id="rId104">
        <w:r>
          <w:rPr>
            <w:rStyle w:val="Hyperlink"/>
          </w:rPr>
          <w:t xml:space="preserve">https://doi.org/10.1093/geront/gnw001</w:t>
        </w:r>
      </w:hyperlink>
    </w:p>
    <w:bookmarkEnd w:id="105"/>
    <w:bookmarkStart w:id="107" w:name="ref-kawaSocialNetworkUS2019"/>
    <w:p>
      <w:pPr>
        <w:pStyle w:val="Bibliography"/>
      </w:pPr>
      <w:r>
        <w:t xml:space="preserve">Kawa, N.C., Clavijo Michelangeli, J.A., Clark, J.L., Ginsberg, D., McCarty, C., 2019. 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 American Anthropologist 121, 14–29.</w:t>
      </w:r>
      <w:r>
        <w:t xml:space="preserve"> </w:t>
      </w:r>
      <w:hyperlink r:id="rId106">
        <w:r>
          <w:rPr>
            <w:rStyle w:val="Hyperlink"/>
          </w:rPr>
          <w:t xml:space="preserve">https://doi.org/10.1111/aman.13158</w:t>
        </w:r>
      </w:hyperlink>
    </w:p>
    <w:bookmarkEnd w:id="107"/>
    <w:bookmarkStart w:id="108" w:name="ref-kelsky2015"/>
    <w:p>
      <w:pPr>
        <w:pStyle w:val="Bibliography"/>
      </w:pPr>
      <w:r>
        <w:t xml:space="preserve">Kelsky, K., Three Rivers Press, 2015. The professor is in : The essential guide to turning your ph.d. Into a job, First edition. ed. Three Rivers Press, New York.</w:t>
      </w:r>
    </w:p>
    <w:bookmarkEnd w:id="108"/>
    <w:bookmarkStart w:id="110" w:name="ref-lalukArchaeologySocialJustice2022"/>
    <w:p>
      <w:pPr>
        <w:pStyle w:val="Bibliography"/>
      </w:pPr>
      <w:r>
        <w:t xml:space="preserve">Laluk, N.C., Montgomery, L.M., Tsosie, R., McCleave, C., Miron, R., Carroll, S.R., Aguilar, J., Thompson, A.B.W., Nelson, P., Sunseri, J., Trujillo, I., DeAntoni, G.M., Castro, G., Schneider, T.D., 2022. Archaeology and Social Justice in Native America. American Antiquity 87, 659–682.</w:t>
      </w:r>
      <w:r>
        <w:t xml:space="preserve"> </w:t>
      </w:r>
      <w:hyperlink r:id="rId109">
        <w:r>
          <w:rPr>
            <w:rStyle w:val="Hyperlink"/>
          </w:rPr>
          <w:t xml:space="preserve">https://doi.org/10.1017/aaq.2022.59</w:t>
        </w:r>
      </w:hyperlink>
    </w:p>
    <w:bookmarkEnd w:id="110"/>
    <w:bookmarkStart w:id="112" w:name="ref-larson2014"/>
    <w:p>
      <w:pPr>
        <w:pStyle w:val="Bibliography"/>
      </w:pPr>
      <w:r>
        <w:t xml:space="preserve">Larson, R.C., Ghaffarzadegan, N., Xue, Y., 2014. Too Many PhD Graduates or Too Few Academic Job Openings: The Basic Reproductive Number R0 in Academia. Systems Research and Behavioral Science 31, 745–750.</w:t>
      </w:r>
      <w:r>
        <w:t xml:space="preserve"> </w:t>
      </w:r>
      <w:hyperlink r:id="rId111">
        <w:r>
          <w:rPr>
            <w:rStyle w:val="Hyperlink"/>
          </w:rPr>
          <w:t xml:space="preserve">https://doi.org/10.1002/sres.2210</w:t>
        </w:r>
      </w:hyperlink>
    </w:p>
    <w:bookmarkEnd w:id="112"/>
    <w:bookmarkStart w:id="113"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113"/>
    <w:bookmarkStart w:id="114" w:name="ref-lyman2010american"/>
    <w:p>
      <w:pPr>
        <w:pStyle w:val="Bibliography"/>
      </w:pPr>
      <w:r>
        <w:t xml:space="preserve">Lyman, R.L., 2010. American archaeology textbooks as reflections of the history of the discipline. North American Archaeologist 31, 1–25.</w:t>
      </w:r>
    </w:p>
    <w:bookmarkEnd w:id="114"/>
    <w:bookmarkStart w:id="116" w:name="ref-mackeyRacialEthnicDisparities2021"/>
    <w:p>
      <w:pPr>
        <w:pStyle w:val="Bibliography"/>
      </w:pPr>
      <w:r>
        <w:t xml:space="preserve">Mackey, K., Ayers, C.K., Kondo, K.K., Saha, S., Advani, S.M., Young, S., Spencer, H., Rusek, M., Anderson, J., Veazie, S., Smith, M., Kansagara, D., 2021. Racial and ethnic disparities in COVID-19</w:t>
      </w:r>
      <w:r>
        <w:t xml:space="preserve">related infections, hospitalizations, and deaths. Annals of Internal Medicine 174, 362–373.</w:t>
      </w:r>
      <w:r>
        <w:t xml:space="preserve"> </w:t>
      </w:r>
      <w:hyperlink r:id="rId115">
        <w:r>
          <w:rPr>
            <w:rStyle w:val="Hyperlink"/>
          </w:rPr>
          <w:t xml:space="preserve">https://doi.org/10.7326/M20-6306</w:t>
        </w:r>
      </w:hyperlink>
    </w:p>
    <w:bookmarkEnd w:id="116"/>
    <w:bookmarkStart w:id="118" w:name="ref-mackieMarketShareAccounting2023"/>
    <w:p>
      <w:pPr>
        <w:pStyle w:val="Bibliography"/>
      </w:pPr>
      <w:r>
        <w:t xml:space="preserve">Mackie, M.E., Rockwell, H., 2023. Beyond market share: Accounting for doctoral program size in recent rates of anthropology faculty job placement. PLOS ONE 18, e0285330.</w:t>
      </w:r>
      <w:r>
        <w:t xml:space="preserve"> </w:t>
      </w:r>
      <w:hyperlink r:id="rId117">
        <w:r>
          <w:rPr>
            <w:rStyle w:val="Hyperlink"/>
          </w:rPr>
          <w:t xml:space="preserve">https://doi.org/10.1371/journal.pone.0285330</w:t>
        </w:r>
      </w:hyperlink>
    </w:p>
    <w:bookmarkEnd w:id="118"/>
    <w:bookmarkStart w:id="120" w:name="ref-mallinLetsMakeAcademic2020"/>
    <w:p>
      <w:pPr>
        <w:pStyle w:val="Bibliography"/>
      </w:pPr>
      <w:r>
        <w:t xml:space="preserve">Mallin, S., 2020.</w:t>
      </w:r>
      <w:r>
        <w:t xml:space="preserve"> </w:t>
      </w:r>
      <w:hyperlink r:id="rId119">
        <w:r>
          <w:rPr>
            <w:rStyle w:val="Hyperlink"/>
          </w:rPr>
          <w:t xml:space="preserve">Let’s make the academic job market more humane</w:t>
        </w:r>
      </w:hyperlink>
      <w:r>
        <w:t xml:space="preserve">.</w:t>
      </w:r>
    </w:p>
    <w:bookmarkEnd w:id="120"/>
    <w:bookmarkStart w:id="121" w:name="ref-mirowski2011"/>
    <w:p>
      <w:pPr>
        <w:pStyle w:val="Bibliography"/>
      </w:pPr>
      <w:r>
        <w:t xml:space="preserve">Mirowski, P., 2011. Science-mart : Privatizing american science. Harvard University Press, Cambridge, Mass.</w:t>
      </w:r>
    </w:p>
    <w:bookmarkEnd w:id="121"/>
    <w:bookmarkStart w:id="123" w:name="ref-morganReadyNotArchaeological2023"/>
    <w:p>
      <w:pPr>
        <w:pStyle w:val="Bibliography"/>
      </w:pPr>
      <w:r>
        <w:t xml:space="preserve">Morgan, R., 2023. Ready or Not: An Archaeological Knowledge, Skills, and Abilities Needs Assessment. Advances in Archaeological Practice 11, 371–387.</w:t>
      </w:r>
      <w:r>
        <w:t xml:space="preserve"> </w:t>
      </w:r>
      <w:hyperlink r:id="rId122">
        <w:r>
          <w:rPr>
            <w:rStyle w:val="Hyperlink"/>
          </w:rPr>
          <w:t xml:space="preserve">https://doi.org/10.1017/aap.2023.21</w:t>
        </w:r>
      </w:hyperlink>
    </w:p>
    <w:bookmarkEnd w:id="123"/>
    <w:bookmarkStart w:id="124" w:name="ref-musial2018five"/>
    <w:p>
      <w:pPr>
        <w:pStyle w:val="Bibliography"/>
      </w:pPr>
      <w:r>
        <w:t xml:space="preserve">Musial, J., Holmes, C., 2018. Five-year study on hiring trends in gender, women’s, and feminist studies. Feminist Studies 44, 253–272.</w:t>
      </w:r>
    </w:p>
    <w:bookmarkEnd w:id="124"/>
    <w:bookmarkStart w:id="126" w:name="ref-nevin2019"/>
    <w:p>
      <w:pPr>
        <w:pStyle w:val="Bibliography"/>
      </w:pPr>
      <w:r>
        <w:t xml:space="preserve">Nevin, A.D., 2019. Academic Hiring Networks and Institutional Prestige: A Case Study of Canadian Sociology. Canadian Review of Sociology/Revue canadienne de sociologie 56, 389–420.</w:t>
      </w:r>
      <w:r>
        <w:t xml:space="preserve"> </w:t>
      </w:r>
      <w:hyperlink r:id="rId125">
        <w:r>
          <w:rPr>
            <w:rStyle w:val="Hyperlink"/>
          </w:rPr>
          <w:t xml:space="preserve">https://doi.org/10.1111/cars.12252</w:t>
        </w:r>
      </w:hyperlink>
    </w:p>
    <w:bookmarkEnd w:id="126"/>
    <w:bookmarkStart w:id="128" w:name="ref-Passalacqua_2018"/>
    <w:p>
      <w:pPr>
        <w:pStyle w:val="Bibliography"/>
      </w:pPr>
      <w:r>
        <w:t xml:space="preserve">Passalacqua, N.V., 2018. Are careers in biological anthropology sustainable? American Journal of Physical Anthropology 166, 772–776.</w:t>
      </w:r>
      <w:r>
        <w:t xml:space="preserve"> </w:t>
      </w:r>
      <w:hyperlink r:id="rId127">
        <w:r>
          <w:rPr>
            <w:rStyle w:val="Hyperlink"/>
          </w:rPr>
          <w:t xml:space="preserve">https://doi.org/10.1002/ajpa.23457</w:t>
        </w:r>
      </w:hyperlink>
    </w:p>
    <w:bookmarkEnd w:id="128"/>
    <w:bookmarkStart w:id="130" w:name="ref-platzerAcademicPrecarityAmerican2018"/>
    <w:p>
      <w:pPr>
        <w:pStyle w:val="Bibliography"/>
      </w:pPr>
      <w:r>
        <w:t xml:space="preserve">Platzer, D., Allison, A., 2018. Academic</w:t>
      </w:r>
      <w:r>
        <w:t xml:space="preserve"> </w:t>
      </w:r>
      <w:r>
        <w:t xml:space="preserve">Precarity</w:t>
      </w:r>
      <w:r>
        <w:t xml:space="preserve"> </w:t>
      </w:r>
      <w:r>
        <w:t xml:space="preserve">in</w:t>
      </w:r>
      <w:r>
        <w:t xml:space="preserve"> </w:t>
      </w:r>
      <w:r>
        <w:t xml:space="preserve">American Anthropology</w:t>
      </w:r>
      <w:r>
        <w:t xml:space="preserve"> </w:t>
      </w:r>
      <w:r>
        <w:t xml:space="preserve">[WWW Document]. URL</w:t>
      </w:r>
      <w:r>
        <w:t xml:space="preserve"> </w:t>
      </w:r>
      <w:hyperlink r:id="rId129">
        <w:r>
          <w:rPr>
            <w:rStyle w:val="Hyperlink"/>
          </w:rPr>
          <w:t xml:space="preserve">https://culanth.org/fieldsights/academic-precarity-in-american-anthropology</w:t>
        </w:r>
      </w:hyperlink>
      <w:r>
        <w:t xml:space="preserve"> </w:t>
      </w:r>
      <w:r>
        <w:t xml:space="preserve">(accessed 10.31.2024).</w:t>
      </w:r>
    </w:p>
    <w:bookmarkEnd w:id="130"/>
    <w:bookmarkStart w:id="131" w:name="ref-rabinow1992"/>
    <w:p>
      <w:pPr>
        <w:pStyle w:val="Bibliography"/>
      </w:pPr>
      <w:r>
        <w:t xml:space="preserve">Rabinow, P., 1992. For hire: Resolutely late modern. School of American Research Press, Santa Fe, p. 5971.</w:t>
      </w:r>
    </w:p>
    <w:bookmarkEnd w:id="131"/>
    <w:bookmarkStart w:id="133" w:name="ref-ribeiro2023"/>
    <w:p>
      <w:pPr>
        <w:pStyle w:val="Bibliography"/>
      </w:pPr>
      <w:r>
        <w:t xml:space="preserve">Ribeiro, A., Giamakis, C., 2023. On Class and Elitism in Archaeology. Open Archaeology 9, 20220309.</w:t>
      </w:r>
      <w:r>
        <w:t xml:space="preserve"> </w:t>
      </w:r>
      <w:hyperlink r:id="rId132">
        <w:r>
          <w:rPr>
            <w:rStyle w:val="Hyperlink"/>
          </w:rPr>
          <w:t xml:space="preserve">https://doi.org/10.1515/opar-2022-0309</w:t>
        </w:r>
      </w:hyperlink>
    </w:p>
    <w:bookmarkEnd w:id="133"/>
    <w:bookmarkStart w:id="134" w:name="ref-soucek2021diversity"/>
    <w:p>
      <w:pPr>
        <w:pStyle w:val="Bibliography"/>
      </w:pPr>
      <w:r>
        <w:t xml:space="preserve">Soucek, B., 2021. Diversity statements. UC Davis L. Rev. 55, 1989.</w:t>
      </w:r>
    </w:p>
    <w:bookmarkEnd w:id="134"/>
    <w:bookmarkStart w:id="135" w:name="ref-speakman2018choosing"/>
    <w:p>
      <w:pPr>
        <w:pStyle w:val="Bibliography"/>
      </w:pPr>
      <w:r>
        <w:t xml:space="preserve">Speakman, R.J., Hadden, C.S., Colvin, M.H., Cramb, J., Jones, K., Jones, T.W., Kling, C.L., Lulewicz, I., Napora, K.G., Reinberger, K.L., others, 2018. Choosing a path to the ancient world in a modern market: The reality of faculty jobs in archaeology. American Antiquity 83, 1–12.</w:t>
      </w:r>
    </w:p>
    <w:bookmarkEnd w:id="135"/>
    <w:bookmarkStart w:id="137" w:name="ref-taiDisproportionateImpactCOVID192021"/>
    <w:p>
      <w:pPr>
        <w:pStyle w:val="Bibliography"/>
      </w:pPr>
      <w:r>
        <w:t xml:space="preserve">Tai, D.B.G., Shah, A., Doubeni, C.A., Sia, I.G., Wieland, M.L., 2021. The disproportionate impact of COVID-19 on racial and ethnic minorities in the united states. Clinical Infectious Diseases 72, 703–706.</w:t>
      </w:r>
      <w:r>
        <w:t xml:space="preserve"> </w:t>
      </w:r>
      <w:hyperlink r:id="rId136">
        <w:r>
          <w:rPr>
            <w:rStyle w:val="Hyperlink"/>
          </w:rPr>
          <w:t xml:space="preserve">https://doi.org/10.1093/cid/ciaa815</w:t>
        </w:r>
      </w:hyperlink>
    </w:p>
    <w:bookmarkEnd w:id="137"/>
    <w:bookmarkStart w:id="139" w:name="ref-the20222022"/>
    <w:p>
      <w:pPr>
        <w:pStyle w:val="Bibliography"/>
      </w:pPr>
      <w:hyperlink r:id="rId138">
        <w:r>
          <w:rPr>
            <w:rStyle w:val="Hyperlink"/>
          </w:rPr>
          <w:t xml:space="preserve">The 2022 AAUP survey of tenure practices</w:t>
        </w:r>
      </w:hyperlink>
      <w:r>
        <w:t xml:space="preserve">, 2022.</w:t>
      </w:r>
    </w:p>
    <w:bookmarkEnd w:id="139"/>
    <w:bookmarkStart w:id="141" w:name="ref-Trevithick2010"/>
    <w:p>
      <w:pPr>
        <w:pStyle w:val="Bibliography"/>
      </w:pPr>
      <w:r>
        <w:t xml:space="preserve">Trevithick, A., 2010. Anthropology and the new faculty majority:</w:t>
      </w:r>
      <w:r>
        <w:t xml:space="preserve"> </w:t>
      </w:r>
      <w:r>
        <w:t xml:space="preserve">Adjunct</w:t>
      </w:r>
      <w:r>
        <w:t xml:space="preserve"> </w:t>
      </w:r>
      <w:r>
        <w:t xml:space="preserve">and contingent labor. Anthropology News 51, 4–4.</w:t>
      </w:r>
      <w:r>
        <w:t xml:space="preserve"> </w:t>
      </w:r>
      <w:hyperlink r:id="rId140">
        <w:r>
          <w:rPr>
            <w:rStyle w:val="Hyperlink"/>
          </w:rPr>
          <w:t xml:space="preserve">https://doi.org/10.1111/j.1556-3502.2010.51904.x</w:t>
        </w:r>
      </w:hyperlink>
    </w:p>
    <w:bookmarkEnd w:id="141"/>
    <w:bookmarkStart w:id="143" w:name="Xcd31d39e5e719de1751c56e4e26f4a425729374"/>
    <w:p>
      <w:pPr>
        <w:pStyle w:val="Bibliography"/>
      </w:pPr>
      <w:r>
        <w:t xml:space="preserve">Wapman, K.H., Zhang, S., Clauset, A., Larremore, D.B., 2022. Quantifying hierarchy and dynamics in</w:t>
      </w:r>
      <w:r>
        <w:t xml:space="preserve"> </w:t>
      </w:r>
      <w:r>
        <w:t xml:space="preserve">US</w:t>
      </w:r>
      <w:r>
        <w:t xml:space="preserve"> </w:t>
      </w:r>
      <w:r>
        <w:t xml:space="preserve">faculty hiring and retention. Nature 610, 120–127.</w:t>
      </w:r>
      <w:r>
        <w:t xml:space="preserve"> </w:t>
      </w:r>
      <w:hyperlink r:id="rId142">
        <w:r>
          <w:rPr>
            <w:rStyle w:val="Hyperlink"/>
          </w:rPr>
          <w:t xml:space="preserve">https://doi.org/10.1038/s41586-022-05222-x</w:t>
        </w:r>
      </w:hyperlink>
    </w:p>
    <w:bookmarkEnd w:id="143"/>
    <w:bookmarkStart w:id="144" w:name="ref-wilk1985ancient"/>
    <w:p>
      <w:pPr>
        <w:pStyle w:val="Bibliography"/>
      </w:pPr>
      <w:r>
        <w:t xml:space="preserve">Wilk, R.R., 1985. The ancient maya and the political present. Journal of anthropological research 41, 307–326.</w:t>
      </w:r>
    </w:p>
    <w:bookmarkEnd w:id="144"/>
    <w:bookmarkStart w:id="146" w:name="ref-woolstonJuniorResearchersHit2020"/>
    <w:p>
      <w:pPr>
        <w:pStyle w:val="Bibliography"/>
      </w:pPr>
      <w:r>
        <w:t xml:space="preserve">Woolston, C., 2020. Junior researchers hit by coronavirus-triggered hiring freezes. Nature 582, 449–450.</w:t>
      </w:r>
      <w:r>
        <w:t xml:space="preserve"> </w:t>
      </w:r>
      <w:hyperlink r:id="rId145">
        <w:r>
          <w:rPr>
            <w:rStyle w:val="Hyperlink"/>
          </w:rPr>
          <w:t xml:space="preserve">https://doi.org/10.1038/d41586-020-01656-3</w:t>
        </w:r>
      </w:hyperlink>
    </w:p>
    <w:bookmarkEnd w:id="146"/>
    <w:bookmarkEnd w:id="147"/>
    <w:p>
      <w:r>
        <w:br w:type="page"/>
      </w:r>
    </w:p>
    <w:bookmarkStart w:id="148" w:name="colophon"/>
    <w:p>
      <w:pPr>
        <w:pStyle w:val="Heading3"/>
      </w:pPr>
      <w:r>
        <w:t xml:space="preserve">Colophon</w:t>
      </w:r>
    </w:p>
    <w:p>
      <w:pPr>
        <w:pStyle w:val="FirstParagraph"/>
      </w:pPr>
      <w:r>
        <w:t xml:space="preserve">This report was generated on 2025-01-25 13:02:33.45846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4.3.1 (2023-06-16)</w:t>
      </w:r>
      <w:r>
        <w:br/>
      </w:r>
      <w:r>
        <w:rPr>
          <w:rStyle w:val="VerbatimChar"/>
        </w:rPr>
        <w:t xml:space="preserve"> os       macOS Monterey 12.7.6</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Europe/Dublin</w:t>
      </w:r>
      <w:r>
        <w:br/>
      </w:r>
      <w:r>
        <w:rPr>
          <w:rStyle w:val="VerbatimChar"/>
        </w:rPr>
        <w:t xml:space="preserve"> date     2025-01-25</w:t>
      </w:r>
      <w:r>
        <w:br/>
      </w:r>
      <w:r>
        <w:rPr>
          <w:rStyle w:val="VerbatimChar"/>
        </w:rPr>
        <w:t xml:space="preserve"> pandoc   3.2 @ /Applications/RStudio.app/Contents/Resources/app/quarto/bin/tools/aarch64/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beeswarm       0.4.0   2021-06-01 [1] CRAN (R 4.3.0)</w:t>
      </w:r>
      <w:r>
        <w:br/>
      </w:r>
      <w:r>
        <w:rPr>
          <w:rStyle w:val="VerbatimChar"/>
        </w:rPr>
        <w:t xml:space="preserve"> bit            4.0.5   2022-11-15 [1] CRAN (R 4.3.0)</w:t>
      </w:r>
      <w:r>
        <w:br/>
      </w:r>
      <w:r>
        <w:rPr>
          <w:rStyle w:val="VerbatimChar"/>
        </w:rPr>
        <w:t xml:space="preserve"> bit64          4.0.5   2020-08-30 [1] CRAN (R 4.3.0)</w:t>
      </w:r>
      <w:r>
        <w:br/>
      </w:r>
      <w:r>
        <w:rPr>
          <w:rStyle w:val="VerbatimChar"/>
        </w:rPr>
        <w:t xml:space="preserve"> cachem         1.1.0   2024-05-16 [1] CRAN (R 4.3.3)</w:t>
      </w:r>
      <w:r>
        <w:br/>
      </w:r>
      <w:r>
        <w:rPr>
          <w:rStyle w:val="VerbatimChar"/>
        </w:rPr>
        <w:t xml:space="preserve"> cellranger     1.1.0   2016-07-27 [1] CRAN (R 4.3.0)</w:t>
      </w:r>
      <w:r>
        <w:br/>
      </w:r>
      <w:r>
        <w:rPr>
          <w:rStyle w:val="VerbatimChar"/>
        </w:rPr>
        <w:t xml:space="preserve"> cli            3.6.1   2023-03-23 [1] CRAN (R 4.3.0)</w:t>
      </w:r>
      <w:r>
        <w:br/>
      </w:r>
      <w:r>
        <w:rPr>
          <w:rStyle w:val="VerbatimChar"/>
        </w:rPr>
        <w:t xml:space="preserve"> colorspace     2.1-0   2023-01-23 [1] CRAN (R 4.3.0)</w:t>
      </w:r>
      <w:r>
        <w:br/>
      </w:r>
      <w:r>
        <w:rPr>
          <w:rStyle w:val="VerbatimChar"/>
        </w:rPr>
        <w:t xml:space="preserve"> cowplot      * 1.1.3   2024-01-22 [1] CRAN (R 4.3.1)</w:t>
      </w:r>
      <w:r>
        <w:br/>
      </w:r>
      <w:r>
        <w:rPr>
          <w:rStyle w:val="VerbatimChar"/>
        </w:rPr>
        <w:t xml:space="preserve"> crayon         1.5.2   2022-09-29 [1] CRAN (R 4.3.0)</w:t>
      </w:r>
      <w:r>
        <w:br/>
      </w:r>
      <w:r>
        <w:rPr>
          <w:rStyle w:val="VerbatimChar"/>
        </w:rPr>
        <w:t xml:space="preserve"> data.table     1.14.8  2023-02-17 [1] CRAN (R 4.3.0)</w:t>
      </w:r>
      <w:r>
        <w:br/>
      </w:r>
      <w:r>
        <w:rPr>
          <w:rStyle w:val="VerbatimChar"/>
        </w:rPr>
        <w:t xml:space="preserve"> devtools       2.4.5   2022-10-11 [1] CRAN (R 4.3.0)</w:t>
      </w:r>
      <w:r>
        <w:br/>
      </w:r>
      <w:r>
        <w:rPr>
          <w:rStyle w:val="VerbatimChar"/>
        </w:rPr>
        <w:t xml:space="preserve"> digest         0.6.37  2024-08-19 [1] CRAN (R 4.3.3)</w:t>
      </w:r>
      <w:r>
        <w:br/>
      </w:r>
      <w:r>
        <w:rPr>
          <w:rStyle w:val="VerbatimChar"/>
        </w:rPr>
        <w:t xml:space="preserve"> dplyr        * 1.1.2   2023-04-20 [1] CRAN (R 4.3.0)</w:t>
      </w:r>
      <w:r>
        <w:br/>
      </w:r>
      <w:r>
        <w:rPr>
          <w:rStyle w:val="VerbatimChar"/>
        </w:rPr>
        <w:t xml:space="preserve"> ellipsis       0.3.2   2021-04-29 [1] CRAN (R 4.3.0)</w:t>
      </w:r>
      <w:r>
        <w:br/>
      </w:r>
      <w:r>
        <w:rPr>
          <w:rStyle w:val="VerbatimChar"/>
        </w:rPr>
        <w:t xml:space="preserve"> evaluate       1.0.1   2024-10-10 [1] CRAN (R 4.3.3)</w:t>
      </w:r>
      <w:r>
        <w:br/>
      </w:r>
      <w:r>
        <w:rPr>
          <w:rStyle w:val="VerbatimChar"/>
        </w:rPr>
        <w:t xml:space="preserve"> fansi          1.0.4   2023-01-22 [1] CRAN (R 4.3.0)</w:t>
      </w:r>
      <w:r>
        <w:br/>
      </w:r>
      <w:r>
        <w:rPr>
          <w:rStyle w:val="VerbatimChar"/>
        </w:rPr>
        <w:t xml:space="preserve"> farver         2.1.1   2022-07-06 [1] CRAN (R 4.3.0)</w:t>
      </w:r>
      <w:r>
        <w:br/>
      </w:r>
      <w:r>
        <w:rPr>
          <w:rStyle w:val="VerbatimChar"/>
        </w:rPr>
        <w:t xml:space="preserve"> fastmap        1.2.0   2024-05-15 [1] CRAN (R 4.3.3)</w:t>
      </w:r>
      <w:r>
        <w:br/>
      </w:r>
      <w:r>
        <w:rPr>
          <w:rStyle w:val="VerbatimChar"/>
        </w:rPr>
        <w:t xml:space="preserve"> fiftystater  * 1.0.1   2025-01-21 [1] Github (wmurphyrd/fiftystater@28e7fa5)</w:t>
      </w:r>
      <w:r>
        <w:br/>
      </w:r>
      <w:r>
        <w:rPr>
          <w:rStyle w:val="VerbatimChar"/>
        </w:rPr>
        <w:t xml:space="preserve"> forcats      * 1.0.0   2023-01-29 [1] CRAN (R 4.3.0)</w:t>
      </w:r>
      <w:r>
        <w:br/>
      </w:r>
      <w:r>
        <w:rPr>
          <w:rStyle w:val="VerbatimChar"/>
        </w:rPr>
        <w:t xml:space="preserve"> fs             1.6.2   2023-04-25 [1] CRAN (R 4.3.0)</w:t>
      </w:r>
      <w:r>
        <w:br/>
      </w:r>
      <w:r>
        <w:rPr>
          <w:rStyle w:val="VerbatimChar"/>
        </w:rPr>
        <w:t xml:space="preserve"> generics       0.1.3   2022-07-05 [1] CRAN (R 4.3.0)</w:t>
      </w:r>
      <w:r>
        <w:br/>
      </w:r>
      <w:r>
        <w:rPr>
          <w:rStyle w:val="VerbatimChar"/>
        </w:rPr>
        <w:t xml:space="preserve"> ggbeeswarm   * 0.7.2   2023-04-29 [1] CRAN (R 4.3.0)</w:t>
      </w:r>
      <w:r>
        <w:br/>
      </w:r>
      <w:r>
        <w:rPr>
          <w:rStyle w:val="VerbatimChar"/>
        </w:rPr>
        <w:t xml:space="preserve"> ggplot2      * 3.4.2   2023-04-03 [1] CRAN (R 4.3.0)</w:t>
      </w:r>
      <w:r>
        <w:br/>
      </w:r>
      <w:r>
        <w:rPr>
          <w:rStyle w:val="VerbatimChar"/>
        </w:rPr>
        <w:t xml:space="preserve"> ggrepel      * 0.9.6   2024-09-07 [1] CRAN (R 4.3.3)</w:t>
      </w:r>
      <w:r>
        <w:br/>
      </w:r>
      <w:r>
        <w:rPr>
          <w:rStyle w:val="VerbatimChar"/>
        </w:rPr>
        <w:t xml:space="preserve"> glue           1.6.2   2022-02-24 [1] CRAN (R 4.3.0)</w:t>
      </w:r>
      <w:r>
        <w:br/>
      </w:r>
      <w:r>
        <w:rPr>
          <w:rStyle w:val="VerbatimChar"/>
        </w:rPr>
        <w:t xml:space="preserve"> gridExtra      2.3     2017-09-09 [1] CRAN (R 4.3.0)</w:t>
      </w:r>
      <w:r>
        <w:br/>
      </w:r>
      <w:r>
        <w:rPr>
          <w:rStyle w:val="VerbatimChar"/>
        </w:rPr>
        <w:t xml:space="preserve"> gtable         0.3.3   2023-03-21 [1] CRAN (R 4.3.0)</w:t>
      </w:r>
      <w:r>
        <w:br/>
      </w:r>
      <w:r>
        <w:rPr>
          <w:rStyle w:val="VerbatimChar"/>
        </w:rPr>
        <w:t xml:space="preserve"> here         * 1.0.1   2020-12-13 [1] CRAN (R 4.3.0)</w:t>
      </w:r>
      <w:r>
        <w:br/>
      </w:r>
      <w:r>
        <w:rPr>
          <w:rStyle w:val="VerbatimChar"/>
        </w:rPr>
        <w:t xml:space="preserve"> hms            1.1.3   2023-03-21 [1] CRAN (R 4.3.0)</w:t>
      </w:r>
      <w:r>
        <w:br/>
      </w:r>
      <w:r>
        <w:rPr>
          <w:rStyle w:val="VerbatimChar"/>
        </w:rPr>
        <w:t xml:space="preserve"> htmltools      0.5.8.1 2024-04-04 [1] CRAN (R 4.3.1)</w:t>
      </w:r>
      <w:r>
        <w:br/>
      </w:r>
      <w:r>
        <w:rPr>
          <w:rStyle w:val="VerbatimChar"/>
        </w:rPr>
        <w:t xml:space="preserve"> htmlwidgets    1.6.4   2023-12-06 [1] CRAN (R 4.3.1)</w:t>
      </w:r>
      <w:r>
        <w:br/>
      </w:r>
      <w:r>
        <w:rPr>
          <w:rStyle w:val="VerbatimChar"/>
        </w:rPr>
        <w:t xml:space="preserve"> httpuv         1.6.15  2024-03-26 [1] CRAN (R 4.3.1)</w:t>
      </w:r>
      <w:r>
        <w:br/>
      </w:r>
      <w:r>
        <w:rPr>
          <w:rStyle w:val="VerbatimChar"/>
        </w:rPr>
        <w:t xml:space="preserve"> janitor        2.2.0   2023-02-02 [1] CRAN (R 4.3.0)</w:t>
      </w:r>
      <w:r>
        <w:br/>
      </w:r>
      <w:r>
        <w:rPr>
          <w:rStyle w:val="VerbatimChar"/>
        </w:rPr>
        <w:t xml:space="preserve"> jsonlite       1.8.7   2023-06-29 [1] CRAN (R 4.3.0)</w:t>
      </w:r>
      <w:r>
        <w:br/>
      </w:r>
      <w:r>
        <w:rPr>
          <w:rStyle w:val="VerbatimChar"/>
        </w:rPr>
        <w:t xml:space="preserve"> knitr          1.43    2023-05-25 [1] CRAN (R 4.3.0)</w:t>
      </w:r>
      <w:r>
        <w:br/>
      </w:r>
      <w:r>
        <w:rPr>
          <w:rStyle w:val="VerbatimChar"/>
        </w:rPr>
        <w:t xml:space="preserve"> labeling       0.4.2   2020-10-20 [1] CRAN (R 4.3.0)</w:t>
      </w:r>
      <w:r>
        <w:br/>
      </w:r>
      <w:r>
        <w:rPr>
          <w:rStyle w:val="VerbatimChar"/>
        </w:rPr>
        <w:t xml:space="preserve"> later          1.4.1   2024-11-27 [1] CRAN (R 4.3.3)</w:t>
      </w:r>
      <w:r>
        <w:br/>
      </w:r>
      <w:r>
        <w:rPr>
          <w:rStyle w:val="VerbatimChar"/>
        </w:rPr>
        <w:t xml:space="preserve"> lattice        0.21-8  2023-04-05 [1] CRAN (R 4.3.1)</w:t>
      </w:r>
      <w:r>
        <w:br/>
      </w:r>
      <w:r>
        <w:rPr>
          <w:rStyle w:val="VerbatimChar"/>
        </w:rPr>
        <w:t xml:space="preserve"> lifecycle      1.0.3   2022-10-07 [1] CRAN (R 4.3.0)</w:t>
      </w:r>
      <w:r>
        <w:br/>
      </w:r>
      <w:r>
        <w:rPr>
          <w:rStyle w:val="VerbatimChar"/>
        </w:rPr>
        <w:t xml:space="preserve"> lubridate    * 1.9.2   2023-02-10 [1] CRAN (R 4.3.0)</w:t>
      </w:r>
      <w:r>
        <w:br/>
      </w:r>
      <w:r>
        <w:rPr>
          <w:rStyle w:val="VerbatimChar"/>
        </w:rPr>
        <w:t xml:space="preserve"> magrittr       2.0.3   2022-03-30 [1] CRAN (R 4.3.0)</w:t>
      </w:r>
      <w:r>
        <w:br/>
      </w:r>
      <w:r>
        <w:rPr>
          <w:rStyle w:val="VerbatimChar"/>
        </w:rPr>
        <w:t xml:space="preserve"> mapproj        1.2.11  2023-01-12 [1] CRAN (R 4.3.0)</w:t>
      </w:r>
      <w:r>
        <w:br/>
      </w:r>
      <w:r>
        <w:rPr>
          <w:rStyle w:val="VerbatimChar"/>
        </w:rPr>
        <w:t xml:space="preserve"> maps           3.4.2.1 2024-11-10 [1] CRAN (R 4.3.3)</w:t>
      </w:r>
      <w:r>
        <w:br/>
      </w:r>
      <w:r>
        <w:rPr>
          <w:rStyle w:val="VerbatimChar"/>
        </w:rPr>
        <w:t xml:space="preserve"> Matrix         1.5-4.1 2023-05-18 [1] CRAN (R 4.3.1)</w:t>
      </w:r>
      <w:r>
        <w:br/>
      </w:r>
      <w:r>
        <w:rPr>
          <w:rStyle w:val="VerbatimChar"/>
        </w:rPr>
        <w:t xml:space="preserve"> memoise        2.0.1   2021-11-26 [1] CRAN (R 4.3.0)</w:t>
      </w:r>
      <w:r>
        <w:br/>
      </w:r>
      <w:r>
        <w:rPr>
          <w:rStyle w:val="VerbatimChar"/>
        </w:rPr>
        <w:t xml:space="preserve"> mgcv           1.8-42  2023-03-02 [1] CRAN (R 4.3.1)</w:t>
      </w:r>
      <w:r>
        <w:br/>
      </w:r>
      <w:r>
        <w:rPr>
          <w:rStyle w:val="VerbatimChar"/>
        </w:rPr>
        <w:t xml:space="preserve"> mime           0.12    2021-09-28 [1] CRAN (R 4.3.0)</w:t>
      </w:r>
      <w:r>
        <w:br/>
      </w:r>
      <w:r>
        <w:rPr>
          <w:rStyle w:val="VerbatimChar"/>
        </w:rPr>
        <w:t xml:space="preserve"> miniUI         0.1.1.1 2018-05-18 [1] CRAN (R 4.3.0)</w:t>
      </w:r>
      <w:r>
        <w:br/>
      </w:r>
      <w:r>
        <w:rPr>
          <w:rStyle w:val="VerbatimChar"/>
        </w:rPr>
        <w:t xml:space="preserve"> munsell        0.5.0   2018-06-12 [1] CRAN (R 4.3.0)</w:t>
      </w:r>
      <w:r>
        <w:br/>
      </w:r>
      <w:r>
        <w:rPr>
          <w:rStyle w:val="VerbatimChar"/>
        </w:rPr>
        <w:t xml:space="preserve"> nlme           3.1-162 2023-01-31 [1] CRAN (R 4.3.1)</w:t>
      </w:r>
      <w:r>
        <w:br/>
      </w:r>
      <w:r>
        <w:rPr>
          <w:rStyle w:val="VerbatimChar"/>
        </w:rPr>
        <w:t xml:space="preserve"> pillar         1.9.0   2023-03-22 [1] CRAN (R 4.3.0)</w:t>
      </w:r>
      <w:r>
        <w:br/>
      </w:r>
      <w:r>
        <w:rPr>
          <w:rStyle w:val="VerbatimChar"/>
        </w:rPr>
        <w:t xml:space="preserve"> pkgbuild       1.4.5   2024-10-28 [1] CRAN (R 4.3.3)</w:t>
      </w:r>
      <w:r>
        <w:br/>
      </w:r>
      <w:r>
        <w:rPr>
          <w:rStyle w:val="VerbatimChar"/>
        </w:rPr>
        <w:t xml:space="preserve"> pkgconfig      2.0.3   2019-09-22 [1] CRAN (R 4.3.0)</w:t>
      </w:r>
      <w:r>
        <w:br/>
      </w:r>
      <w:r>
        <w:rPr>
          <w:rStyle w:val="VerbatimChar"/>
        </w:rPr>
        <w:t xml:space="preserve"> pkgload        1.4.0   2024-06-28 [1] CRAN (R 4.3.3)</w:t>
      </w:r>
      <w:r>
        <w:br/>
      </w:r>
      <w:r>
        <w:rPr>
          <w:rStyle w:val="VerbatimChar"/>
        </w:rPr>
        <w:t xml:space="preserve"> png            0.1-8   2022-11-29 [1] CRAN (R 4.3.0)</w:t>
      </w:r>
      <w:r>
        <w:br/>
      </w:r>
      <w:r>
        <w:rPr>
          <w:rStyle w:val="VerbatimChar"/>
        </w:rPr>
        <w:t xml:space="preserve"> profvis        0.4.0   2024-09-20 [1] CRAN (R 4.3.3)</w:t>
      </w:r>
      <w:r>
        <w:br/>
      </w:r>
      <w:r>
        <w:rPr>
          <w:rStyle w:val="VerbatimChar"/>
        </w:rPr>
        <w:t xml:space="preserve"> promises       1.3.2   2024-11-28 [1] CRAN (R 4.3.3)</w:t>
      </w:r>
      <w:r>
        <w:br/>
      </w:r>
      <w:r>
        <w:rPr>
          <w:rStyle w:val="VerbatimChar"/>
        </w:rPr>
        <w:t xml:space="preserve"> purrr        * 1.0.1   2023-01-10 [1] CRAN (R 4.3.0)</w:t>
      </w:r>
      <w:r>
        <w:br/>
      </w:r>
      <w:r>
        <w:rPr>
          <w:rStyle w:val="VerbatimChar"/>
        </w:rPr>
        <w:t xml:space="preserve"> R6             2.5.1   2021-08-19 [1] CRAN (R 4.3.0)</w:t>
      </w:r>
      <w:r>
        <w:br/>
      </w:r>
      <w:r>
        <w:rPr>
          <w:rStyle w:val="VerbatimChar"/>
        </w:rPr>
        <w:t xml:space="preserve"> ragg           1.2.5   2023-01-12 [1] CRAN (R 4.3.0)</w:t>
      </w:r>
      <w:r>
        <w:br/>
      </w:r>
      <w:r>
        <w:rPr>
          <w:rStyle w:val="VerbatimChar"/>
        </w:rPr>
        <w:t xml:space="preserve"> RColorBrewer   1.1-3   2022-04-03 [1] CRAN (R 4.3.0)</w:t>
      </w:r>
      <w:r>
        <w:br/>
      </w:r>
      <w:r>
        <w:rPr>
          <w:rStyle w:val="VerbatimChar"/>
        </w:rPr>
        <w:t xml:space="preserve"> Rcpp           1.0.10  2023-01-22 [1] CRAN (R 4.3.0)</w:t>
      </w:r>
      <w:r>
        <w:br/>
      </w:r>
      <w:r>
        <w:rPr>
          <w:rStyle w:val="VerbatimChar"/>
        </w:rPr>
        <w:t xml:space="preserve"> readr        * 2.1.4   2023-02-10 [1] CRAN (R 4.3.0)</w:t>
      </w:r>
      <w:r>
        <w:br/>
      </w:r>
      <w:r>
        <w:rPr>
          <w:rStyle w:val="VerbatimChar"/>
        </w:rPr>
        <w:t xml:space="preserve"> readxl       * 1.4.2   2023-02-09 [1] CRAN (R 4.3.0)</w:t>
      </w:r>
      <w:r>
        <w:br/>
      </w:r>
      <w:r>
        <w:rPr>
          <w:rStyle w:val="VerbatimChar"/>
        </w:rPr>
        <w:t xml:space="preserve"> remotes        2.5.0   2024-03-17 [1] CRAN (R 4.3.1)</w:t>
      </w:r>
      <w:r>
        <w:br/>
      </w:r>
      <w:r>
        <w:rPr>
          <w:rStyle w:val="VerbatimChar"/>
        </w:rPr>
        <w:t xml:space="preserve"> rlang          1.1.1   2023-04-28 [1] CRAN (R 4.3.0)</w:t>
      </w:r>
      <w:r>
        <w:br/>
      </w:r>
      <w:r>
        <w:rPr>
          <w:rStyle w:val="VerbatimChar"/>
        </w:rPr>
        <w:t xml:space="preserve"> rlist        * 0.4.6.2 2021-09-03 [1] CRAN (R 4.3.0)</w:t>
      </w:r>
      <w:r>
        <w:br/>
      </w:r>
      <w:r>
        <w:rPr>
          <w:rStyle w:val="VerbatimChar"/>
        </w:rPr>
        <w:t xml:space="preserve"> rmarkdown      2.29    2024-11-04 [1] CRAN (R 4.3.3)</w:t>
      </w:r>
      <w:r>
        <w:br/>
      </w:r>
      <w:r>
        <w:rPr>
          <w:rStyle w:val="VerbatimChar"/>
        </w:rPr>
        <w:t xml:space="preserve"> rprojroot      2.0.3   2022-04-02 [1] CRAN (R 4.3.0)</w:t>
      </w:r>
      <w:r>
        <w:br/>
      </w:r>
      <w:r>
        <w:rPr>
          <w:rStyle w:val="VerbatimChar"/>
        </w:rPr>
        <w:t xml:space="preserve"> rstudioapi     0.14    2022-08-22 [1] CRAN (R 4.3.0)</w:t>
      </w:r>
      <w:r>
        <w:br/>
      </w:r>
      <w:r>
        <w:rPr>
          <w:rStyle w:val="VerbatimChar"/>
        </w:rPr>
        <w:t xml:space="preserve"> scales         1.2.1   2022-08-20 [1] CRAN (R 4.3.0)</w:t>
      </w:r>
      <w:r>
        <w:br/>
      </w:r>
      <w:r>
        <w:rPr>
          <w:rStyle w:val="VerbatimChar"/>
        </w:rPr>
        <w:t xml:space="preserve"> sessioninfo    1.2.2   2021-12-06 [1] CRAN (R 4.3.0)</w:t>
      </w:r>
      <w:r>
        <w:br/>
      </w:r>
      <w:r>
        <w:rPr>
          <w:rStyle w:val="VerbatimChar"/>
        </w:rPr>
        <w:t xml:space="preserve"> shiny          1.10.0  2024-12-14 [1] CRAN (R 4.3.3)</w:t>
      </w:r>
      <w:r>
        <w:br/>
      </w:r>
      <w:r>
        <w:rPr>
          <w:rStyle w:val="VerbatimChar"/>
        </w:rPr>
        <w:t xml:space="preserve"> snakecase      0.11.1  2023-08-27 [1] CRAN (R 4.3.0)</w:t>
      </w:r>
      <w:r>
        <w:br/>
      </w:r>
      <w:r>
        <w:rPr>
          <w:rStyle w:val="VerbatimChar"/>
        </w:rPr>
        <w:t xml:space="preserve"> stringi      * 1.7.12  2023-01-11 [1] CRAN (R 4.3.0)</w:t>
      </w:r>
      <w:r>
        <w:br/>
      </w:r>
      <w:r>
        <w:rPr>
          <w:rStyle w:val="VerbatimChar"/>
        </w:rPr>
        <w:t xml:space="preserve"> stringr      * 1.5.0   2022-12-02 [1] CRAN (R 4.3.0)</w:t>
      </w:r>
      <w:r>
        <w:br/>
      </w:r>
      <w:r>
        <w:rPr>
          <w:rStyle w:val="VerbatimChar"/>
        </w:rPr>
        <w:t xml:space="preserve"> systemfonts    1.0.4   2022-02-11 [1] CRAN (R 4.3.0)</w:t>
      </w:r>
      <w:r>
        <w:br/>
      </w:r>
      <w:r>
        <w:rPr>
          <w:rStyle w:val="VerbatimChar"/>
        </w:rPr>
        <w:t xml:space="preserve"> textshaping    0.3.6   2021-10-13 [1] CRAN (R 4.3.0)</w:t>
      </w:r>
      <w:r>
        <w:br/>
      </w:r>
      <w:r>
        <w:rPr>
          <w:rStyle w:val="VerbatimChar"/>
        </w:rPr>
        <w:t xml:space="preserve"> tibble       * 3.2.1   2023-03-20 [1] CRAN (R 4.3.0)</w:t>
      </w:r>
      <w:r>
        <w:br/>
      </w:r>
      <w:r>
        <w:rPr>
          <w:rStyle w:val="VerbatimChar"/>
        </w:rPr>
        <w:t xml:space="preserve"> tidyr        * 1.3.0   2023-01-24 [1] CRAN (R 4.3.0)</w:t>
      </w:r>
      <w:r>
        <w:br/>
      </w:r>
      <w:r>
        <w:rPr>
          <w:rStyle w:val="VerbatimChar"/>
        </w:rPr>
        <w:t xml:space="preserve"> tidyselect     1.2.0   2022-10-10 [1] CRAN (R 4.3.0)</w:t>
      </w:r>
      <w:r>
        <w:br/>
      </w:r>
      <w:r>
        <w:rPr>
          <w:rStyle w:val="VerbatimChar"/>
        </w:rPr>
        <w:t xml:space="preserve"> tidyverse    * 2.0.0   2023-02-22 [1] CRAN (R 4.3.0)</w:t>
      </w:r>
      <w:r>
        <w:br/>
      </w:r>
      <w:r>
        <w:rPr>
          <w:rStyle w:val="VerbatimChar"/>
        </w:rPr>
        <w:t xml:space="preserve"> timechange     0.2.0   2023-01-11 [1] CRAN (R 4.3.0)</w:t>
      </w:r>
      <w:r>
        <w:br/>
      </w:r>
      <w:r>
        <w:rPr>
          <w:rStyle w:val="VerbatimChar"/>
        </w:rPr>
        <w:t xml:space="preserve"> tzdb           0.4.0   2023-05-12 [1] CRAN (R 4.3.0)</w:t>
      </w:r>
      <w:r>
        <w:br/>
      </w:r>
      <w:r>
        <w:rPr>
          <w:rStyle w:val="VerbatimChar"/>
        </w:rPr>
        <w:t xml:space="preserve"> urlchecker     1.0.1   2021-11-30 [1] CRAN (R 4.3.0)</w:t>
      </w:r>
      <w:r>
        <w:br/>
      </w:r>
      <w:r>
        <w:rPr>
          <w:rStyle w:val="VerbatimChar"/>
        </w:rPr>
        <w:t xml:space="preserve"> usethis        3.1.0   2024-11-26 [1] CRAN (R 4.3.3)</w:t>
      </w:r>
      <w:r>
        <w:br/>
      </w:r>
      <w:r>
        <w:rPr>
          <w:rStyle w:val="VerbatimChar"/>
        </w:rPr>
        <w:t xml:space="preserve"> utf8           1.2.3   2023-01-31 [1] CRAN (R 4.3.0)</w:t>
      </w:r>
      <w:r>
        <w:br/>
      </w:r>
      <w:r>
        <w:rPr>
          <w:rStyle w:val="VerbatimChar"/>
        </w:rPr>
        <w:t xml:space="preserve"> vctrs          0.6.3   2023-06-14 [1] CRAN (R 4.3.0)</w:t>
      </w:r>
      <w:r>
        <w:br/>
      </w:r>
      <w:r>
        <w:rPr>
          <w:rStyle w:val="VerbatimChar"/>
        </w:rPr>
        <w:t xml:space="preserve"> vipor          0.4.7   2023-12-18 [1] CRAN (R 4.3.1)</w:t>
      </w:r>
      <w:r>
        <w:br/>
      </w:r>
      <w:r>
        <w:rPr>
          <w:rStyle w:val="VerbatimChar"/>
        </w:rPr>
        <w:t xml:space="preserve"> viridis      * 0.6.5   2024-01-29 [1] CRAN (R 4.3.1)</w:t>
      </w:r>
      <w:r>
        <w:br/>
      </w:r>
      <w:r>
        <w:rPr>
          <w:rStyle w:val="VerbatimChar"/>
        </w:rPr>
        <w:t xml:space="preserve"> viridisLite  * 0.4.2   2023-05-02 [1] CRAN (R 4.3.0)</w:t>
      </w:r>
      <w:r>
        <w:br/>
      </w:r>
      <w:r>
        <w:rPr>
          <w:rStyle w:val="VerbatimChar"/>
        </w:rPr>
        <w:t xml:space="preserve"> vroom          1.6.3   2023-04-28 [1] CRAN (R 4.3.0)</w:t>
      </w:r>
      <w:r>
        <w:br/>
      </w:r>
      <w:r>
        <w:rPr>
          <w:rStyle w:val="VerbatimChar"/>
        </w:rPr>
        <w:t xml:space="preserve"> withr          3.0.2   2024-10-28 [1] CRAN (R 4.3.3)</w:t>
      </w:r>
      <w:r>
        <w:br/>
      </w:r>
      <w:r>
        <w:rPr>
          <w:rStyle w:val="VerbatimChar"/>
        </w:rPr>
        <w:t xml:space="preserve"> xfun           0.39    2023-04-20 [1] CRAN (R 4.3.0)</w:t>
      </w:r>
      <w:r>
        <w:br/>
      </w:r>
      <w:r>
        <w:rPr>
          <w:rStyle w:val="VerbatimChar"/>
        </w:rPr>
        <w:t xml:space="preserve"> xtable         1.8-4   2019-04-21 [1] CRAN (R 4.3.0)</w:t>
      </w:r>
      <w:r>
        <w:br/>
      </w:r>
      <w:r>
        <w:rPr>
          <w:rStyle w:val="VerbatimChar"/>
        </w:rPr>
        <w:t xml:space="preserve"> yaml           2.3.7   2023-01-23 [1] CRAN (R 4.3.0)</w:t>
      </w:r>
      <w:r>
        <w:br/>
      </w:r>
      <w:r>
        <w:br/>
      </w:r>
      <w:r>
        <w:rPr>
          <w:rStyle w:val="VerbatimChar"/>
        </w:rPr>
        <w:t xml:space="preserve"> [1] /Library/Frameworks/R.framework/Versions/4.3-arm64/Resources/library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/Users/jessicabeck/archyjobads</w:t>
      </w:r>
      <w:r>
        <w:br/>
      </w:r>
      <w:r>
        <w:rPr>
          <w:rStyle w:val="VerbatimChar"/>
        </w:rPr>
        <w:t xml:space="preserve">Remote:   main @ origin (https://github.com/benmarwick/archyjobads)</w:t>
      </w:r>
      <w:r>
        <w:br/>
      </w:r>
      <w:r>
        <w:rPr>
          <w:rStyle w:val="VerbatimChar"/>
        </w:rPr>
        <w:t xml:space="preserve">Head:     [5c8b611] 2025-01-21: JB edits (final, hopefully, excepting references) on 21 January 2025</w:t>
      </w:r>
    </w:p>
    <w:bookmarkEnd w:id="148"/>
    <w:bookmarkEnd w:id="14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138" Target=". https://www.aaup.org/file/2022_AAUP_Survey_of_Tenure_Practices.pdf" TargetMode="External" /><Relationship Type="http://schemas.openxmlformats.org/officeDocument/2006/relationships/hyperlink" Id="rId129" Target="https://culanth.org/fieldsights/academic-precarity-in-american-anthropology" TargetMode="External" /><Relationship Type="http://schemas.openxmlformats.org/officeDocument/2006/relationships/hyperlink" Id="rId127" Target="https://doi.org/10.1002/ajpa.23457" TargetMode="External" /><Relationship Type="http://schemas.openxmlformats.org/officeDocument/2006/relationships/hyperlink" Id="rId111" Target="https://doi.org/10.1002/sres.2210" TargetMode="External" /><Relationship Type="http://schemas.openxmlformats.org/officeDocument/2006/relationships/hyperlink" Id="rId92" Target="https://doi.org/10.1002/sres.2324" TargetMode="External" /><Relationship Type="http://schemas.openxmlformats.org/officeDocument/2006/relationships/hyperlink" Id="rId88" Target="https://doi.org/10.1007/s10761-020-00577-1" TargetMode="External" /><Relationship Type="http://schemas.openxmlformats.org/officeDocument/2006/relationships/hyperlink" Id="rId84" Target="https://doi.org/10.1007/s11192-021-03917-y" TargetMode="External" /><Relationship Type="http://schemas.openxmlformats.org/officeDocument/2006/relationships/hyperlink" Id="rId76" Target="https://doi.org/10.1017/aap.2022.8" TargetMode="External" /><Relationship Type="http://schemas.openxmlformats.org/officeDocument/2006/relationships/hyperlink" Id="rId122" Target="https://doi.org/10.1017/aap.2023.21" TargetMode="External" /><Relationship Type="http://schemas.openxmlformats.org/officeDocument/2006/relationships/hyperlink" Id="rId86" Target="https://doi.org/10.1017/aaq.2021.18" TargetMode="External" /><Relationship Type="http://schemas.openxmlformats.org/officeDocument/2006/relationships/hyperlink" Id="rId109" Target="https://doi.org/10.1017/aaq.2022.59" TargetMode="External" /><Relationship Type="http://schemas.openxmlformats.org/officeDocument/2006/relationships/hyperlink" Id="rId69" Target="https://doi.org/10.1017/eaa.2022.41" TargetMode="External" /><Relationship Type="http://schemas.openxmlformats.org/officeDocument/2006/relationships/hyperlink" Id="rId145" Target="https://doi.org/10.1038/d41586-020-01656-3" TargetMode="External" /><Relationship Type="http://schemas.openxmlformats.org/officeDocument/2006/relationships/hyperlink" Id="rId142" Target="https://doi.org/10.1038/s41586-022-05222-x" TargetMode="External" /><Relationship Type="http://schemas.openxmlformats.org/officeDocument/2006/relationships/hyperlink" Id="rId81" Target="https://doi.org/10.1073/pnas.2117320119" TargetMode="External" /><Relationship Type="http://schemas.openxmlformats.org/officeDocument/2006/relationships/hyperlink" Id="rId136" Target="https://doi.org/10.1093/cid/ciaa815" TargetMode="External" /><Relationship Type="http://schemas.openxmlformats.org/officeDocument/2006/relationships/hyperlink" Id="rId104" Target="https://doi.org/10.1093/geront/gnw001" TargetMode="External" /><Relationship Type="http://schemas.openxmlformats.org/officeDocument/2006/relationships/hyperlink" Id="rId106" Target="https://doi.org/10.1111/aman.13158" TargetMode="External" /><Relationship Type="http://schemas.openxmlformats.org/officeDocument/2006/relationships/hyperlink" Id="rId79" Target="https://doi.org/10.1111/aman.13781" TargetMode="External" /><Relationship Type="http://schemas.openxmlformats.org/officeDocument/2006/relationships/hyperlink" Id="rId98" Target="https://doi.org/10.1111/amet.12520" TargetMode="External" /><Relationship Type="http://schemas.openxmlformats.org/officeDocument/2006/relationships/hyperlink" Id="rId125" Target="https://doi.org/10.1111/cars.12252" TargetMode="External" /><Relationship Type="http://schemas.openxmlformats.org/officeDocument/2006/relationships/hyperlink" Id="rId65" Target="https://doi.org/10.1111/j.1460-2466.2010.01487.x" TargetMode="External" /><Relationship Type="http://schemas.openxmlformats.org/officeDocument/2006/relationships/hyperlink" Id="rId140" Target="https://doi.org/10.1111/j.1556-3502.2010.51904.x" TargetMode="External" /><Relationship Type="http://schemas.openxmlformats.org/officeDocument/2006/relationships/hyperlink" Id="rId73" Target="https://doi.org/10.1126/sciadv.1400005" TargetMode="External" /><Relationship Type="http://schemas.openxmlformats.org/officeDocument/2006/relationships/hyperlink" Id="rId117" Target="https://doi.org/10.1371/journal.pone.0285330" TargetMode="External" /><Relationship Type="http://schemas.openxmlformats.org/officeDocument/2006/relationships/hyperlink" Id="rId132" Target="https://doi.org/10.1515/opar-2022-0309" TargetMode="External" /><Relationship Type="http://schemas.openxmlformats.org/officeDocument/2006/relationships/hyperlink" Id="rId71" Target="https://doi.org/10.48550/arXiv.1803.00125" TargetMode="External" /><Relationship Type="http://schemas.openxmlformats.org/officeDocument/2006/relationships/hyperlink" Id="rId115" Target="https://doi.org/10.7326/M20-6306" TargetMode="External" /><Relationship Type="http://schemas.openxmlformats.org/officeDocument/2006/relationships/hyperlink" Id="rId101" Target="https://employers.americananthro.org/static-page/10285/job-board-policies/" TargetMode="External" /><Relationship Type="http://schemas.openxmlformats.org/officeDocument/2006/relationships/hyperlink" Id="rId90" Target="https://www.anthropology-news.org/articles/hello-to-tristes-tropes/" TargetMode="External" /><Relationship Type="http://schemas.openxmlformats.org/officeDocument/2006/relationships/hyperlink" Id="rId119" Target="https://www.anthropology-news.org/articles/lets-make-the-academic-job-market-more-humane/" TargetMode="External" /><Relationship Type="http://schemas.openxmlformats.org/officeDocument/2006/relationships/hyperlink" Id="rId96"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38" Target=". https://www.aaup.org/file/2022_AAUP_Survey_of_Tenure_Practices.pdf" TargetMode="External" /><Relationship Type="http://schemas.openxmlformats.org/officeDocument/2006/relationships/hyperlink" Id="rId129" Target="https://culanth.org/fieldsights/academic-precarity-in-american-anthropology" TargetMode="External" /><Relationship Type="http://schemas.openxmlformats.org/officeDocument/2006/relationships/hyperlink" Id="rId127" Target="https://doi.org/10.1002/ajpa.23457" TargetMode="External" /><Relationship Type="http://schemas.openxmlformats.org/officeDocument/2006/relationships/hyperlink" Id="rId111" Target="https://doi.org/10.1002/sres.2210" TargetMode="External" /><Relationship Type="http://schemas.openxmlformats.org/officeDocument/2006/relationships/hyperlink" Id="rId92" Target="https://doi.org/10.1002/sres.2324" TargetMode="External" /><Relationship Type="http://schemas.openxmlformats.org/officeDocument/2006/relationships/hyperlink" Id="rId88" Target="https://doi.org/10.1007/s10761-020-00577-1" TargetMode="External" /><Relationship Type="http://schemas.openxmlformats.org/officeDocument/2006/relationships/hyperlink" Id="rId84" Target="https://doi.org/10.1007/s11192-021-03917-y" TargetMode="External" /><Relationship Type="http://schemas.openxmlformats.org/officeDocument/2006/relationships/hyperlink" Id="rId76" Target="https://doi.org/10.1017/aap.2022.8" TargetMode="External" /><Relationship Type="http://schemas.openxmlformats.org/officeDocument/2006/relationships/hyperlink" Id="rId122" Target="https://doi.org/10.1017/aap.2023.21" TargetMode="External" /><Relationship Type="http://schemas.openxmlformats.org/officeDocument/2006/relationships/hyperlink" Id="rId86" Target="https://doi.org/10.1017/aaq.2021.18" TargetMode="External" /><Relationship Type="http://schemas.openxmlformats.org/officeDocument/2006/relationships/hyperlink" Id="rId109" Target="https://doi.org/10.1017/aaq.2022.59" TargetMode="External" /><Relationship Type="http://schemas.openxmlformats.org/officeDocument/2006/relationships/hyperlink" Id="rId69" Target="https://doi.org/10.1017/eaa.2022.41" TargetMode="External" /><Relationship Type="http://schemas.openxmlformats.org/officeDocument/2006/relationships/hyperlink" Id="rId145" Target="https://doi.org/10.1038/d41586-020-01656-3" TargetMode="External" /><Relationship Type="http://schemas.openxmlformats.org/officeDocument/2006/relationships/hyperlink" Id="rId142" Target="https://doi.org/10.1038/s41586-022-05222-x" TargetMode="External" /><Relationship Type="http://schemas.openxmlformats.org/officeDocument/2006/relationships/hyperlink" Id="rId81" Target="https://doi.org/10.1073/pnas.2117320119" TargetMode="External" /><Relationship Type="http://schemas.openxmlformats.org/officeDocument/2006/relationships/hyperlink" Id="rId136" Target="https://doi.org/10.1093/cid/ciaa815" TargetMode="External" /><Relationship Type="http://schemas.openxmlformats.org/officeDocument/2006/relationships/hyperlink" Id="rId104" Target="https://doi.org/10.1093/geront/gnw001" TargetMode="External" /><Relationship Type="http://schemas.openxmlformats.org/officeDocument/2006/relationships/hyperlink" Id="rId106" Target="https://doi.org/10.1111/aman.13158" TargetMode="External" /><Relationship Type="http://schemas.openxmlformats.org/officeDocument/2006/relationships/hyperlink" Id="rId79" Target="https://doi.org/10.1111/aman.13781" TargetMode="External" /><Relationship Type="http://schemas.openxmlformats.org/officeDocument/2006/relationships/hyperlink" Id="rId98" Target="https://doi.org/10.1111/amet.12520" TargetMode="External" /><Relationship Type="http://schemas.openxmlformats.org/officeDocument/2006/relationships/hyperlink" Id="rId125" Target="https://doi.org/10.1111/cars.12252" TargetMode="External" /><Relationship Type="http://schemas.openxmlformats.org/officeDocument/2006/relationships/hyperlink" Id="rId65" Target="https://doi.org/10.1111/j.1460-2466.2010.01487.x" TargetMode="External" /><Relationship Type="http://schemas.openxmlformats.org/officeDocument/2006/relationships/hyperlink" Id="rId140" Target="https://doi.org/10.1111/j.1556-3502.2010.51904.x" TargetMode="External" /><Relationship Type="http://schemas.openxmlformats.org/officeDocument/2006/relationships/hyperlink" Id="rId73" Target="https://doi.org/10.1126/sciadv.1400005" TargetMode="External" /><Relationship Type="http://schemas.openxmlformats.org/officeDocument/2006/relationships/hyperlink" Id="rId117" Target="https://doi.org/10.1371/journal.pone.0285330" TargetMode="External" /><Relationship Type="http://schemas.openxmlformats.org/officeDocument/2006/relationships/hyperlink" Id="rId132" Target="https://doi.org/10.1515/opar-2022-0309" TargetMode="External" /><Relationship Type="http://schemas.openxmlformats.org/officeDocument/2006/relationships/hyperlink" Id="rId71" Target="https://doi.org/10.48550/arXiv.1803.00125" TargetMode="External" /><Relationship Type="http://schemas.openxmlformats.org/officeDocument/2006/relationships/hyperlink" Id="rId115" Target="https://doi.org/10.7326/M20-6306" TargetMode="External" /><Relationship Type="http://schemas.openxmlformats.org/officeDocument/2006/relationships/hyperlink" Id="rId101" Target="https://employers.americananthro.org/static-page/10285/job-board-policies/" TargetMode="External" /><Relationship Type="http://schemas.openxmlformats.org/officeDocument/2006/relationships/hyperlink" Id="rId90" Target="https://www.anthropology-news.org/articles/hello-to-tristes-tropes/" TargetMode="External" /><Relationship Type="http://schemas.openxmlformats.org/officeDocument/2006/relationships/hyperlink" Id="rId119" Target="https://www.anthropology-news.org/articles/lets-make-the-academic-job-market-more-humane/" TargetMode="External" /><Relationship Type="http://schemas.openxmlformats.org/officeDocument/2006/relationships/hyperlink" Id="rId96"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2025-01-25T13:02:35Z</dcterms:created>
  <dcterms:modified xsi:type="dcterms:W3CDTF">2025-01-25T13:02:35Z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January 25,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